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82FD0" w14:textId="5FAFE999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6FCA71DC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2843A7">
        <w:rPr>
          <w:rFonts w:ascii="Calibri" w:hAnsi="Calibri" w:cs="Calibri"/>
          <w:sz w:val="22"/>
          <w:szCs w:val="22"/>
        </w:rPr>
        <w:t>20</w:t>
      </w:r>
      <w:r w:rsidR="00F761FB">
        <w:rPr>
          <w:rFonts w:ascii="Calibri" w:hAnsi="Calibri" w:cs="Calibri"/>
          <w:sz w:val="22"/>
          <w:szCs w:val="22"/>
        </w:rPr>
        <w:t xml:space="preserve">. </w:t>
      </w:r>
      <w:r w:rsidR="00DD112A">
        <w:rPr>
          <w:rFonts w:ascii="Calibri" w:hAnsi="Calibri" w:cs="Calibri"/>
          <w:sz w:val="22"/>
          <w:szCs w:val="22"/>
        </w:rPr>
        <w:t xml:space="preserve">května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14:paraId="1FEBE6A2" w14:textId="6F57CCC9" w:rsidR="009A36DA" w:rsidRDefault="004609EF" w:rsidP="009A36DA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Nájemní bydlení</w:t>
      </w:r>
      <w:r w:rsidR="00E86696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je na vzestupu, PSN proto připravuje velké projekty v Praze </w:t>
      </w:r>
    </w:p>
    <w:p w14:paraId="21CC6AE4" w14:textId="02F80CC8" w:rsidR="00F83EEE" w:rsidRDefault="00490773" w:rsidP="00697C72">
      <w:pPr>
        <w:jc w:val="both"/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</w:pPr>
      <w:r w:rsidRPr="00490773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V České republice chce většina </w:t>
      </w:r>
      <w:r w:rsidR="00AA3EB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domácností </w:t>
      </w:r>
      <w:r w:rsidRPr="00490773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bydlet ve vlastní nemovitosti. Jenže 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z</w:t>
      </w:r>
      <w:r w:rsidR="00111F3A" w:rsidRPr="00111F3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a poslední dobu se kvůli vysokým cenám bytů </w:t>
      </w:r>
      <w:r w:rsidR="00E760D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a</w:t>
      </w:r>
      <w:r w:rsidR="00E760DC" w:rsidRPr="00111F3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111F3A" w:rsidRPr="00111F3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domů, menší dostupnosti hypoték</w:t>
      </w:r>
      <w:r w:rsidR="004871B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,</w:t>
      </w:r>
      <w:r w:rsidR="00111F3A" w:rsidRPr="00111F3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C5570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extré</w:t>
      </w:r>
      <w:r w:rsidR="00E14F8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mní </w:t>
      </w:r>
      <w:r w:rsidR="00111F3A" w:rsidRPr="00111F3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inflaci a stejně tak kvůli </w:t>
      </w:r>
      <w:r w:rsidR="00265A7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zdražování</w:t>
      </w:r>
      <w:r w:rsidR="00111F3A" w:rsidRPr="00111F3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stavebních materiálů a prací lidé více poohlížejí po nájemním bydlení.</w:t>
      </w:r>
      <w:r w:rsidR="00BD547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1F4FE9" w:rsidRP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Příliv uprchlíků z</w:t>
      </w:r>
      <w:r w:rsidR="004871BA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 </w:t>
      </w:r>
      <w:r w:rsidR="001F4FE9" w:rsidRP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Ukrajiny zájem o 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pronájmy</w:t>
      </w:r>
      <w:r w:rsidR="001F4FE9" w:rsidRP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výrazně zvětšil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.</w:t>
      </w:r>
      <w:r w:rsidR="001F4FE9" w:rsidRP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BC3CA8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Na ty nejlepší nabídky se aktuálně hlásí až stovky zájemců. </w:t>
      </w:r>
      <w:r w:rsidR="008A38C7" w:rsidRPr="008A38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V tuto chvíli se pod vlivem enormní poptávky ceny nájmů začínají dostávat na </w:t>
      </w:r>
      <w:r w:rsidR="00FD0195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úroveň jako </w:t>
      </w:r>
      <w:r w:rsidR="008A38C7" w:rsidRPr="008A38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před covidem</w:t>
      </w:r>
      <w:r w:rsidR="00EB110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, </w:t>
      </w:r>
      <w:r w:rsidR="004928D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někde </w:t>
      </w:r>
      <w:r w:rsidR="00E93F2F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ji </w:t>
      </w:r>
      <w:r w:rsidR="004928D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už překročily</w:t>
      </w:r>
      <w:r w:rsidR="008A38C7" w:rsidRPr="008A38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.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A dostupnost bytů </w:t>
      </w:r>
      <w:r w:rsidR="00F16860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po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dle expertky společnosti PSN klesá. Ta </w:t>
      </w:r>
      <w:r w:rsidR="00E205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má 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ve svém portfoliu </w:t>
      </w:r>
      <w:r w:rsidR="00E205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zařazeny 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jednotlivé nemovitosti k</w:t>
      </w:r>
      <w:r w:rsidR="00804A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 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pronájmu</w:t>
      </w:r>
      <w:r w:rsidR="00804AC7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,</w:t>
      </w:r>
      <w:r w:rsidR="005E1685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chystá </w:t>
      </w:r>
      <w:r w:rsidR="005E1685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ovšem i </w:t>
      </w:r>
      <w:r w:rsidR="001F4FE9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celé projekty vyhrazené pro nájemní bydlení. </w:t>
      </w:r>
    </w:p>
    <w:p w14:paraId="6D0F4264" w14:textId="5A44DE55" w:rsidR="00F83EEE" w:rsidRDefault="00111F3A" w:rsidP="00697C72">
      <w:pPr>
        <w:jc w:val="both"/>
        <w:rPr>
          <w:rFonts w:ascii="Calibri" w:hAnsi="Calibri" w:cs="Calibri"/>
          <w:color w:val="000000"/>
        </w:rPr>
      </w:pPr>
      <w:r w:rsidRPr="00111F3A">
        <w:rPr>
          <w:rFonts w:ascii="Calibri" w:hAnsi="Calibri" w:cs="Calibri"/>
          <w:color w:val="000000"/>
        </w:rPr>
        <w:t>Poptávka po pronájm</w:t>
      </w:r>
      <w:r w:rsidR="00832C66">
        <w:rPr>
          <w:rFonts w:ascii="Calibri" w:hAnsi="Calibri" w:cs="Calibri"/>
          <w:color w:val="000000"/>
        </w:rPr>
        <w:t>ech</w:t>
      </w:r>
      <w:r w:rsidRPr="00111F3A">
        <w:rPr>
          <w:rFonts w:ascii="Calibri" w:hAnsi="Calibri" w:cs="Calibri"/>
          <w:color w:val="000000"/>
        </w:rPr>
        <w:t xml:space="preserve"> v poslední době citelně stoupá a </w:t>
      </w:r>
      <w:r w:rsidR="00AF707F">
        <w:rPr>
          <w:rFonts w:ascii="Calibri" w:hAnsi="Calibri" w:cs="Calibri"/>
          <w:color w:val="000000"/>
        </w:rPr>
        <w:t>kvůli</w:t>
      </w:r>
      <w:r w:rsidR="00AF707F" w:rsidRPr="00111F3A">
        <w:rPr>
          <w:rFonts w:ascii="Calibri" w:hAnsi="Calibri" w:cs="Calibri"/>
          <w:color w:val="000000"/>
        </w:rPr>
        <w:t xml:space="preserve"> </w:t>
      </w:r>
      <w:r w:rsidR="00AF707F">
        <w:rPr>
          <w:rFonts w:ascii="Calibri" w:hAnsi="Calibri" w:cs="Calibri"/>
          <w:color w:val="000000"/>
        </w:rPr>
        <w:t>válce</w:t>
      </w:r>
      <w:r w:rsidRPr="00111F3A">
        <w:rPr>
          <w:rFonts w:ascii="Calibri" w:hAnsi="Calibri" w:cs="Calibri"/>
          <w:color w:val="000000"/>
        </w:rPr>
        <w:t xml:space="preserve"> na Ukrajině je </w:t>
      </w:r>
      <w:r w:rsidR="00C30050">
        <w:rPr>
          <w:rFonts w:ascii="Calibri" w:hAnsi="Calibri" w:cs="Calibri"/>
          <w:color w:val="000000"/>
        </w:rPr>
        <w:t xml:space="preserve">nyní </w:t>
      </w:r>
      <w:r w:rsidRPr="00111F3A">
        <w:rPr>
          <w:rFonts w:ascii="Calibri" w:hAnsi="Calibri" w:cs="Calibri"/>
          <w:color w:val="000000"/>
        </w:rPr>
        <w:t>mimořádně vysoká</w:t>
      </w:r>
      <w:r w:rsidR="00490773">
        <w:rPr>
          <w:rFonts w:ascii="Calibri" w:hAnsi="Calibri" w:cs="Calibri"/>
          <w:color w:val="000000"/>
        </w:rPr>
        <w:t>.</w:t>
      </w:r>
      <w:r w:rsidR="005B1E2F">
        <w:rPr>
          <w:rFonts w:ascii="Calibri" w:hAnsi="Calibri" w:cs="Calibri"/>
          <w:color w:val="000000"/>
        </w:rPr>
        <w:t xml:space="preserve"> </w:t>
      </w:r>
      <w:r w:rsidR="005B1E2F" w:rsidRPr="00BD5471">
        <w:rPr>
          <w:rFonts w:ascii="Calibri" w:hAnsi="Calibri" w:cs="Calibri"/>
          <w:i/>
          <w:color w:val="000000"/>
        </w:rPr>
        <w:t xml:space="preserve">„V současnosti nemáme volný ani jeden byt </w:t>
      </w:r>
      <w:r w:rsidR="00802A2F">
        <w:rPr>
          <w:rFonts w:ascii="Calibri" w:hAnsi="Calibri" w:cs="Calibri"/>
          <w:i/>
          <w:color w:val="000000"/>
        </w:rPr>
        <w:t>do</w:t>
      </w:r>
      <w:r w:rsidR="00BD5471" w:rsidRPr="00BD5471">
        <w:rPr>
          <w:rFonts w:ascii="Calibri" w:hAnsi="Calibri" w:cs="Calibri"/>
          <w:i/>
          <w:color w:val="000000"/>
        </w:rPr>
        <w:t> </w:t>
      </w:r>
      <w:r w:rsidR="005B1E2F" w:rsidRPr="00BD5471">
        <w:rPr>
          <w:rFonts w:ascii="Calibri" w:hAnsi="Calibri" w:cs="Calibri"/>
          <w:i/>
          <w:color w:val="000000"/>
        </w:rPr>
        <w:t>nájmu</w:t>
      </w:r>
      <w:r w:rsidR="00BD5471" w:rsidRPr="00BD5471">
        <w:rPr>
          <w:rFonts w:ascii="Calibri" w:hAnsi="Calibri" w:cs="Calibri"/>
          <w:i/>
          <w:color w:val="000000"/>
        </w:rPr>
        <w:t>,</w:t>
      </w:r>
      <w:r w:rsidR="005B1E2F" w:rsidRPr="00BD5471">
        <w:rPr>
          <w:rFonts w:ascii="Calibri" w:hAnsi="Calibri" w:cs="Calibri"/>
          <w:i/>
          <w:color w:val="000000"/>
        </w:rPr>
        <w:t xml:space="preserve"> a pokud se náhodou nějaký uvolní, okamžitě </w:t>
      </w:r>
      <w:r w:rsidR="00501443">
        <w:rPr>
          <w:rFonts w:ascii="Calibri" w:hAnsi="Calibri" w:cs="Calibri"/>
          <w:i/>
          <w:color w:val="000000"/>
        </w:rPr>
        <w:t xml:space="preserve">se </w:t>
      </w:r>
      <w:r w:rsidR="005B1E2F" w:rsidRPr="00BD5471">
        <w:rPr>
          <w:rFonts w:ascii="Calibri" w:hAnsi="Calibri" w:cs="Calibri"/>
          <w:i/>
          <w:color w:val="000000"/>
        </w:rPr>
        <w:t>pronaj</w:t>
      </w:r>
      <w:r w:rsidR="00501443">
        <w:rPr>
          <w:rFonts w:ascii="Calibri" w:hAnsi="Calibri" w:cs="Calibri"/>
          <w:i/>
          <w:color w:val="000000"/>
        </w:rPr>
        <w:t>me</w:t>
      </w:r>
      <w:r w:rsidR="005D6074">
        <w:rPr>
          <w:rFonts w:ascii="Calibri" w:hAnsi="Calibri" w:cs="Calibri"/>
          <w:i/>
          <w:color w:val="000000"/>
        </w:rPr>
        <w:t xml:space="preserve">. </w:t>
      </w:r>
      <w:r w:rsidR="00513080">
        <w:rPr>
          <w:rFonts w:ascii="Calibri" w:hAnsi="Calibri" w:cs="Calibri"/>
          <w:i/>
          <w:color w:val="000000"/>
        </w:rPr>
        <w:t xml:space="preserve">Když </w:t>
      </w:r>
      <w:r w:rsidR="005D6074" w:rsidRPr="00F83EEE">
        <w:rPr>
          <w:rFonts w:ascii="Calibri" w:hAnsi="Calibri" w:cs="Calibri"/>
          <w:i/>
          <w:color w:val="000000"/>
        </w:rPr>
        <w:t>to</w:t>
      </w:r>
      <w:r w:rsidR="005D6074">
        <w:rPr>
          <w:rFonts w:ascii="Calibri" w:hAnsi="Calibri" w:cs="Calibri"/>
          <w:i/>
          <w:color w:val="000000"/>
        </w:rPr>
        <w:t xml:space="preserve"> srovnám </w:t>
      </w:r>
      <w:r w:rsidR="00CB7F93">
        <w:rPr>
          <w:rFonts w:ascii="Calibri" w:hAnsi="Calibri" w:cs="Calibri"/>
          <w:i/>
          <w:color w:val="000000"/>
        </w:rPr>
        <w:t>s</w:t>
      </w:r>
      <w:r w:rsidR="00FE6BE2">
        <w:rPr>
          <w:rFonts w:ascii="Calibri" w:hAnsi="Calibri" w:cs="Calibri"/>
          <w:i/>
          <w:color w:val="000000"/>
        </w:rPr>
        <w:t> dřívějším obdobím</w:t>
      </w:r>
      <w:r w:rsidR="005D6074" w:rsidRPr="00F83EEE">
        <w:rPr>
          <w:rFonts w:ascii="Calibri" w:hAnsi="Calibri" w:cs="Calibri"/>
          <w:i/>
          <w:color w:val="000000"/>
        </w:rPr>
        <w:t xml:space="preserve">, tak v minulosti </w:t>
      </w:r>
      <w:r w:rsidR="006808B4">
        <w:rPr>
          <w:rFonts w:ascii="Calibri" w:hAnsi="Calibri" w:cs="Calibri"/>
          <w:i/>
          <w:color w:val="000000"/>
        </w:rPr>
        <w:t xml:space="preserve">byt vydržel v nabídce </w:t>
      </w:r>
      <w:r w:rsidR="005D6074" w:rsidRPr="00F83EEE">
        <w:rPr>
          <w:rFonts w:ascii="Calibri" w:hAnsi="Calibri" w:cs="Calibri"/>
          <w:i/>
          <w:color w:val="000000"/>
        </w:rPr>
        <w:t>i</w:t>
      </w:r>
      <w:r w:rsidR="005E1685">
        <w:rPr>
          <w:rFonts w:ascii="Calibri" w:hAnsi="Calibri" w:cs="Calibri"/>
          <w:i/>
          <w:color w:val="000000"/>
        </w:rPr>
        <w:t> </w:t>
      </w:r>
      <w:r w:rsidR="005D6074" w:rsidRPr="00F83EEE">
        <w:rPr>
          <w:rFonts w:ascii="Calibri" w:hAnsi="Calibri" w:cs="Calibri"/>
          <w:i/>
          <w:color w:val="000000"/>
        </w:rPr>
        <w:t xml:space="preserve">měsíc, teď je </w:t>
      </w:r>
      <w:r w:rsidR="006808B4">
        <w:rPr>
          <w:rFonts w:ascii="Calibri" w:hAnsi="Calibri" w:cs="Calibri"/>
          <w:i/>
          <w:color w:val="000000"/>
        </w:rPr>
        <w:t xml:space="preserve">to </w:t>
      </w:r>
      <w:r w:rsidR="005D6074" w:rsidRPr="00F83EEE">
        <w:rPr>
          <w:rFonts w:ascii="Calibri" w:hAnsi="Calibri" w:cs="Calibri"/>
          <w:i/>
          <w:color w:val="000000"/>
        </w:rPr>
        <w:t>maximálně týd</w:t>
      </w:r>
      <w:r w:rsidR="005D6074">
        <w:rPr>
          <w:rFonts w:ascii="Calibri" w:hAnsi="Calibri" w:cs="Calibri"/>
          <w:i/>
          <w:color w:val="000000"/>
        </w:rPr>
        <w:t xml:space="preserve">en, ale spíš </w:t>
      </w:r>
      <w:r w:rsidR="006808B4">
        <w:rPr>
          <w:rFonts w:ascii="Calibri" w:hAnsi="Calibri" w:cs="Calibri"/>
          <w:i/>
          <w:color w:val="000000"/>
        </w:rPr>
        <w:t xml:space="preserve">jen </w:t>
      </w:r>
      <w:r w:rsidR="005D6074">
        <w:rPr>
          <w:rFonts w:ascii="Calibri" w:hAnsi="Calibri" w:cs="Calibri"/>
          <w:i/>
          <w:color w:val="000000"/>
        </w:rPr>
        <w:t>několik dnů</w:t>
      </w:r>
      <w:r w:rsidR="006808B4">
        <w:rPr>
          <w:rFonts w:ascii="Calibri" w:hAnsi="Calibri" w:cs="Calibri"/>
          <w:i/>
          <w:color w:val="000000"/>
        </w:rPr>
        <w:t>,</w:t>
      </w:r>
      <w:r w:rsidR="005D6074" w:rsidRPr="00F83EEE">
        <w:rPr>
          <w:rFonts w:ascii="Calibri" w:hAnsi="Calibri" w:cs="Calibri"/>
          <w:i/>
          <w:color w:val="000000"/>
        </w:rPr>
        <w:t>“</w:t>
      </w:r>
      <w:r w:rsidR="005B1E2F">
        <w:rPr>
          <w:rFonts w:ascii="Calibri" w:hAnsi="Calibri" w:cs="Calibri"/>
          <w:color w:val="000000"/>
        </w:rPr>
        <w:t xml:space="preserve"> </w:t>
      </w:r>
      <w:r w:rsidR="00BD5471">
        <w:rPr>
          <w:rFonts w:ascii="Calibri" w:hAnsi="Calibri" w:cs="Calibri"/>
          <w:color w:val="000000"/>
        </w:rPr>
        <w:t xml:space="preserve">tvrdí </w:t>
      </w:r>
      <w:r w:rsidR="00BD5471" w:rsidRPr="00F83EEE">
        <w:rPr>
          <w:rFonts w:ascii="Calibri" w:hAnsi="Calibri" w:cs="Calibri"/>
          <w:color w:val="000000"/>
        </w:rPr>
        <w:t>zástup</w:t>
      </w:r>
      <w:r w:rsidR="00EB1107">
        <w:rPr>
          <w:rFonts w:ascii="Calibri" w:hAnsi="Calibri" w:cs="Calibri"/>
          <w:color w:val="000000"/>
        </w:rPr>
        <w:t>kyně</w:t>
      </w:r>
      <w:r w:rsidR="00BD5471" w:rsidRPr="00F83EEE">
        <w:rPr>
          <w:rFonts w:ascii="Calibri" w:hAnsi="Calibri" w:cs="Calibri"/>
          <w:color w:val="000000"/>
        </w:rPr>
        <w:t xml:space="preserve"> ředitele komerčních projektů</w:t>
      </w:r>
      <w:r w:rsidR="00BD5471">
        <w:rPr>
          <w:rFonts w:ascii="Calibri" w:hAnsi="Calibri" w:cs="Calibri"/>
          <w:color w:val="000000"/>
        </w:rPr>
        <w:t xml:space="preserve"> společnosti PSN</w:t>
      </w:r>
      <w:r w:rsidR="00BD5471" w:rsidRPr="00F83EEE">
        <w:rPr>
          <w:rFonts w:ascii="Calibri" w:hAnsi="Calibri" w:cs="Calibri"/>
          <w:color w:val="000000"/>
        </w:rPr>
        <w:t xml:space="preserve"> </w:t>
      </w:r>
      <w:r w:rsidR="00BD5471">
        <w:rPr>
          <w:rFonts w:ascii="Calibri" w:hAnsi="Calibri" w:cs="Calibri"/>
          <w:color w:val="000000"/>
        </w:rPr>
        <w:t>Helena Hyánková</w:t>
      </w:r>
      <w:r w:rsidR="00D831B4">
        <w:rPr>
          <w:rFonts w:ascii="Calibri" w:hAnsi="Calibri" w:cs="Calibri"/>
          <w:color w:val="000000"/>
        </w:rPr>
        <w:t xml:space="preserve">. </w:t>
      </w:r>
      <w:r w:rsidR="00BC3CA8">
        <w:rPr>
          <w:rFonts w:ascii="Calibri" w:hAnsi="Calibri" w:cs="Calibri"/>
          <w:color w:val="000000"/>
        </w:rPr>
        <w:t>Podle zveřej</w:t>
      </w:r>
      <w:r w:rsidR="00D831B4">
        <w:rPr>
          <w:rFonts w:ascii="Calibri" w:hAnsi="Calibri" w:cs="Calibri"/>
          <w:color w:val="000000"/>
        </w:rPr>
        <w:t xml:space="preserve">ňovaných </w:t>
      </w:r>
      <w:r w:rsidR="00FF6A20">
        <w:rPr>
          <w:rFonts w:ascii="Calibri" w:hAnsi="Calibri" w:cs="Calibri"/>
          <w:color w:val="000000"/>
        </w:rPr>
        <w:t xml:space="preserve">údajů </w:t>
      </w:r>
      <w:r w:rsidR="00BC3CA8">
        <w:rPr>
          <w:rFonts w:ascii="Calibri" w:hAnsi="Calibri" w:cs="Calibri"/>
          <w:color w:val="000000"/>
        </w:rPr>
        <w:t>bylo v</w:t>
      </w:r>
      <w:r w:rsidR="004121C9">
        <w:rPr>
          <w:rFonts w:ascii="Calibri" w:hAnsi="Calibri" w:cs="Calibri"/>
          <w:color w:val="000000"/>
        </w:rPr>
        <w:t> metropoli v</w:t>
      </w:r>
      <w:r w:rsidR="00BC3CA8">
        <w:rPr>
          <w:rFonts w:ascii="Calibri" w:hAnsi="Calibri" w:cs="Calibri"/>
          <w:color w:val="000000"/>
        </w:rPr>
        <w:t> letech 2020 a 2021 celkem k dispozici až 15 000 jednotek, nyní se jedná o necelých 5 000.</w:t>
      </w:r>
    </w:p>
    <w:p w14:paraId="37C744AD" w14:textId="6D929673" w:rsidR="009763D5" w:rsidRPr="009763D5" w:rsidRDefault="009763D5" w:rsidP="00697C72">
      <w:pPr>
        <w:jc w:val="both"/>
        <w:rPr>
          <w:rFonts w:ascii="Calibri" w:hAnsi="Calibri" w:cs="Calibri"/>
          <w:b/>
          <w:color w:val="000000"/>
        </w:rPr>
      </w:pPr>
      <w:r w:rsidRPr="009763D5">
        <w:rPr>
          <w:rFonts w:ascii="Calibri" w:hAnsi="Calibri" w:cs="Calibri"/>
          <w:b/>
          <w:color w:val="000000"/>
        </w:rPr>
        <w:t>Zájem je nadstandardní, byty ale nejsou</w:t>
      </w:r>
    </w:p>
    <w:p w14:paraId="6F6A64F9" w14:textId="6C0D298A" w:rsidR="00F83EEE" w:rsidRPr="00BD5471" w:rsidRDefault="002843A7" w:rsidP="00697C72">
      <w:pPr>
        <w:jc w:val="both"/>
        <w:rPr>
          <w:rFonts w:ascii="Calibri" w:hAnsi="Calibri" w:cs="Calibri"/>
          <w:color w:val="000000"/>
        </w:rPr>
      </w:pPr>
      <w:r w:rsidRPr="002843A7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81B24C" wp14:editId="783EFBC7">
                <wp:simplePos x="0" y="0"/>
                <wp:positionH relativeFrom="margin">
                  <wp:posOffset>3597275</wp:posOffset>
                </wp:positionH>
                <wp:positionV relativeFrom="paragraph">
                  <wp:posOffset>2020570</wp:posOffset>
                </wp:positionV>
                <wp:extent cx="2136775" cy="419735"/>
                <wp:effectExtent l="0" t="0" r="15875" b="1841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1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54BC4" w14:textId="3A04AED1" w:rsidR="002843A7" w:rsidRPr="002843A7" w:rsidRDefault="002843A7" w:rsidP="002843A7">
                            <w:pPr>
                              <w:jc w:val="right"/>
                              <w:rPr>
                                <w:i/>
                                <w:sz w:val="20"/>
                              </w:rPr>
                            </w:pPr>
                            <w:r w:rsidRPr="002843A7">
                              <w:rPr>
                                <w:i/>
                                <w:sz w:val="20"/>
                              </w:rPr>
                              <w:t>Vizualizace rekonstrukce tří činžovních domů v Seifertově ulici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1B2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3.25pt;margin-top:159.1pt;width:168.25pt;height:3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" fillcolor="white [3212]" strokecolor="white [3212]">
                <v:textbox>
                  <w:txbxContent>
                    <w:p w14:paraId="40C54BC4" w14:textId="3A04AED1" w:rsidR="002843A7" w:rsidRPr="002843A7" w:rsidRDefault="002843A7" w:rsidP="002843A7">
                      <w:pPr>
                        <w:jc w:val="right"/>
                        <w:rPr>
                          <w:i/>
                          <w:sz w:val="20"/>
                        </w:rPr>
                      </w:pPr>
                      <w:r w:rsidRPr="002843A7">
                        <w:rPr>
                          <w:i/>
                          <w:sz w:val="20"/>
                        </w:rPr>
                        <w:t>Vizualizace rekonstrukce tří činžovních domů v Seifertově ulici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1EEE8E8B" wp14:editId="38CFC7B5">
            <wp:simplePos x="0" y="0"/>
            <wp:positionH relativeFrom="margin">
              <wp:align>right</wp:align>
            </wp:positionH>
            <wp:positionV relativeFrom="paragraph">
              <wp:posOffset>579932</wp:posOffset>
            </wp:positionV>
            <wp:extent cx="2159635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40" y="21429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čelní pohled_bez bibloo_canva edi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71" w:rsidRPr="00CC0A44">
        <w:rPr>
          <w:rFonts w:ascii="Calibri" w:hAnsi="Calibri" w:cs="Calibri"/>
          <w:color w:val="000000"/>
        </w:rPr>
        <w:t xml:space="preserve">V současnosti </w:t>
      </w:r>
      <w:r w:rsidR="008A38C7">
        <w:rPr>
          <w:rFonts w:ascii="Calibri" w:hAnsi="Calibri" w:cs="Calibri"/>
          <w:color w:val="000000"/>
        </w:rPr>
        <w:t>tak v</w:t>
      </w:r>
      <w:r w:rsidR="00BD5471" w:rsidRPr="00CC0A44">
        <w:rPr>
          <w:rFonts w:ascii="Calibri" w:hAnsi="Calibri" w:cs="Calibri"/>
          <w:color w:val="000000"/>
        </w:rPr>
        <w:t xml:space="preserve"> Praze </w:t>
      </w:r>
      <w:r w:rsidR="00073B93">
        <w:rPr>
          <w:rFonts w:ascii="Calibri" w:hAnsi="Calibri" w:cs="Calibri"/>
          <w:color w:val="000000"/>
        </w:rPr>
        <w:t xml:space="preserve">panuje </w:t>
      </w:r>
      <w:r w:rsidR="00BD5471" w:rsidRPr="00CC0A44">
        <w:rPr>
          <w:rFonts w:ascii="Calibri" w:hAnsi="Calibri" w:cs="Calibri"/>
          <w:color w:val="000000"/>
        </w:rPr>
        <w:t>naprostý nedostatek bytů k</w:t>
      </w:r>
      <w:r w:rsidR="00374756">
        <w:rPr>
          <w:rFonts w:ascii="Calibri" w:hAnsi="Calibri" w:cs="Calibri"/>
          <w:color w:val="000000"/>
        </w:rPr>
        <w:t> </w:t>
      </w:r>
      <w:r w:rsidR="00BD5471" w:rsidRPr="00CC0A44">
        <w:rPr>
          <w:rFonts w:ascii="Calibri" w:hAnsi="Calibri" w:cs="Calibri"/>
          <w:color w:val="000000"/>
        </w:rPr>
        <w:t>pronájmu</w:t>
      </w:r>
      <w:r w:rsidR="00374756">
        <w:rPr>
          <w:rFonts w:ascii="Calibri" w:hAnsi="Calibri" w:cs="Calibri"/>
          <w:color w:val="000000"/>
        </w:rPr>
        <w:t xml:space="preserve"> (</w:t>
      </w:r>
      <w:r w:rsidR="007E1A80">
        <w:rPr>
          <w:rFonts w:ascii="Calibri" w:hAnsi="Calibri" w:cs="Calibri"/>
          <w:color w:val="000000"/>
        </w:rPr>
        <w:t>analýzy hovoří o</w:t>
      </w:r>
      <w:r w:rsidR="007E1A80" w:rsidRPr="007E1A80">
        <w:rPr>
          <w:rFonts w:ascii="Calibri" w:hAnsi="Calibri" w:cs="Calibri"/>
          <w:color w:val="000000"/>
        </w:rPr>
        <w:t xml:space="preserve"> </w:t>
      </w:r>
      <w:r w:rsidR="007E1A80">
        <w:rPr>
          <w:rFonts w:ascii="Calibri" w:hAnsi="Calibri" w:cs="Calibri"/>
          <w:color w:val="000000"/>
        </w:rPr>
        <w:t>nej</w:t>
      </w:r>
      <w:r w:rsidR="00BE3A6E">
        <w:rPr>
          <w:rFonts w:ascii="Calibri" w:hAnsi="Calibri" w:cs="Calibri"/>
          <w:color w:val="000000"/>
        </w:rPr>
        <w:t xml:space="preserve">menší </w:t>
      </w:r>
      <w:r w:rsidR="007E1A80">
        <w:rPr>
          <w:rFonts w:ascii="Calibri" w:hAnsi="Calibri" w:cs="Calibri"/>
          <w:color w:val="000000"/>
        </w:rPr>
        <w:t>nabídce za posledních 7 let)</w:t>
      </w:r>
      <w:r w:rsidR="00BD5471" w:rsidRPr="00CC0A44">
        <w:rPr>
          <w:rFonts w:ascii="Calibri" w:hAnsi="Calibri" w:cs="Calibri"/>
          <w:color w:val="000000"/>
        </w:rPr>
        <w:t xml:space="preserve">, </w:t>
      </w:r>
      <w:r w:rsidR="00240D77">
        <w:rPr>
          <w:rFonts w:ascii="Calibri" w:hAnsi="Calibri" w:cs="Calibri"/>
          <w:color w:val="000000"/>
        </w:rPr>
        <w:t>zej</w:t>
      </w:r>
      <w:r w:rsidR="00C52296">
        <w:rPr>
          <w:rFonts w:ascii="Calibri" w:hAnsi="Calibri" w:cs="Calibri"/>
          <w:color w:val="000000"/>
        </w:rPr>
        <w:t xml:space="preserve">ména </w:t>
      </w:r>
      <w:r w:rsidR="00BD5471" w:rsidRPr="00CC0A44">
        <w:rPr>
          <w:rFonts w:ascii="Calibri" w:hAnsi="Calibri" w:cs="Calibri"/>
          <w:color w:val="000000"/>
        </w:rPr>
        <w:t xml:space="preserve">těch v nižší cenové kategorii. </w:t>
      </w:r>
      <w:r w:rsidR="00BD5471" w:rsidRPr="00BD5471">
        <w:rPr>
          <w:rFonts w:ascii="Calibri" w:hAnsi="Calibri" w:cs="Calibri"/>
          <w:i/>
          <w:color w:val="000000"/>
        </w:rPr>
        <w:t>„</w:t>
      </w:r>
      <w:r w:rsidR="00FC708D">
        <w:rPr>
          <w:rFonts w:ascii="Calibri" w:hAnsi="Calibri" w:cs="Calibri"/>
          <w:i/>
          <w:color w:val="000000"/>
        </w:rPr>
        <w:t>Navíc o</w:t>
      </w:r>
      <w:r w:rsidR="00BD5471" w:rsidRPr="00BD5471">
        <w:rPr>
          <w:rFonts w:ascii="Calibri" w:hAnsi="Calibri" w:cs="Calibri"/>
          <w:i/>
          <w:color w:val="000000"/>
        </w:rPr>
        <w:t>čekáváme</w:t>
      </w:r>
      <w:r w:rsidR="00A10D77">
        <w:rPr>
          <w:rFonts w:ascii="Calibri" w:hAnsi="Calibri" w:cs="Calibri"/>
          <w:i/>
          <w:color w:val="000000"/>
        </w:rPr>
        <w:t xml:space="preserve">, </w:t>
      </w:r>
      <w:r w:rsidR="00632D2C">
        <w:rPr>
          <w:rFonts w:ascii="Calibri" w:hAnsi="Calibri" w:cs="Calibri"/>
          <w:i/>
          <w:color w:val="000000"/>
        </w:rPr>
        <w:t xml:space="preserve">že poptávka </w:t>
      </w:r>
      <w:r w:rsidR="00BD2F0F">
        <w:rPr>
          <w:rFonts w:ascii="Calibri" w:hAnsi="Calibri" w:cs="Calibri"/>
          <w:i/>
          <w:color w:val="000000"/>
        </w:rPr>
        <w:t xml:space="preserve">nadále </w:t>
      </w:r>
      <w:r w:rsidR="00632D2C">
        <w:rPr>
          <w:rFonts w:ascii="Calibri" w:hAnsi="Calibri" w:cs="Calibri"/>
          <w:i/>
          <w:color w:val="000000"/>
        </w:rPr>
        <w:t>poroste</w:t>
      </w:r>
      <w:r w:rsidR="00BD5471" w:rsidRPr="00BD5471">
        <w:rPr>
          <w:rFonts w:ascii="Calibri" w:hAnsi="Calibri" w:cs="Calibri"/>
          <w:i/>
          <w:color w:val="000000"/>
        </w:rPr>
        <w:t>. Pro mnoho lidí se stane jediným možným řešením bydlení, pokud se nezmění podmínky hypoték. To se samozřej</w:t>
      </w:r>
      <w:r w:rsidR="008A38C7">
        <w:rPr>
          <w:rFonts w:ascii="Calibri" w:hAnsi="Calibri" w:cs="Calibri"/>
          <w:i/>
          <w:color w:val="000000"/>
        </w:rPr>
        <w:t xml:space="preserve">mě </w:t>
      </w:r>
      <w:r w:rsidR="00DD112A">
        <w:rPr>
          <w:rFonts w:ascii="Calibri" w:hAnsi="Calibri" w:cs="Calibri"/>
          <w:i/>
          <w:color w:val="000000"/>
        </w:rPr>
        <w:t xml:space="preserve">podepisuje </w:t>
      </w:r>
      <w:r w:rsidR="008A38C7">
        <w:rPr>
          <w:rFonts w:ascii="Calibri" w:hAnsi="Calibri" w:cs="Calibri"/>
          <w:i/>
          <w:color w:val="000000"/>
        </w:rPr>
        <w:t>na zdražení</w:t>
      </w:r>
      <w:r w:rsidR="0066750F">
        <w:rPr>
          <w:rFonts w:ascii="Calibri" w:hAnsi="Calibri" w:cs="Calibri"/>
          <w:i/>
          <w:color w:val="000000"/>
        </w:rPr>
        <w:t xml:space="preserve"> bytů</w:t>
      </w:r>
      <w:r w:rsidR="008A38C7">
        <w:rPr>
          <w:rFonts w:ascii="Calibri" w:hAnsi="Calibri" w:cs="Calibri"/>
          <w:color w:val="000000"/>
        </w:rPr>
        <w:t xml:space="preserve">. </w:t>
      </w:r>
      <w:r w:rsidR="008A38C7" w:rsidRPr="00BD5471">
        <w:rPr>
          <w:rFonts w:ascii="Calibri" w:hAnsi="Calibri" w:cs="Calibri"/>
          <w:i/>
          <w:color w:val="000000"/>
        </w:rPr>
        <w:t>Během pandemie u některých kles</w:t>
      </w:r>
      <w:r w:rsidR="004B7A2B">
        <w:rPr>
          <w:rFonts w:ascii="Calibri" w:hAnsi="Calibri" w:cs="Calibri"/>
          <w:i/>
          <w:color w:val="000000"/>
        </w:rPr>
        <w:t>ly</w:t>
      </w:r>
      <w:r w:rsidR="00AF707F">
        <w:rPr>
          <w:rFonts w:ascii="Calibri" w:hAnsi="Calibri" w:cs="Calibri"/>
          <w:i/>
          <w:color w:val="000000"/>
        </w:rPr>
        <w:t xml:space="preserve"> ceny pronájmů</w:t>
      </w:r>
      <w:r w:rsidR="008A38C7" w:rsidRPr="00BD5471">
        <w:rPr>
          <w:rFonts w:ascii="Calibri" w:hAnsi="Calibri" w:cs="Calibri"/>
          <w:i/>
          <w:color w:val="000000"/>
        </w:rPr>
        <w:t xml:space="preserve"> až o 30–40 %, především u těch dražších. U levnějších </w:t>
      </w:r>
      <w:r w:rsidR="00E26C35">
        <w:rPr>
          <w:rFonts w:ascii="Calibri" w:hAnsi="Calibri" w:cs="Calibri"/>
          <w:i/>
          <w:color w:val="000000"/>
        </w:rPr>
        <w:t xml:space="preserve">šlo </w:t>
      </w:r>
      <w:r w:rsidR="008A38C7" w:rsidRPr="00BD5471">
        <w:rPr>
          <w:rFonts w:ascii="Calibri" w:hAnsi="Calibri" w:cs="Calibri"/>
          <w:i/>
          <w:color w:val="000000"/>
        </w:rPr>
        <w:t>o pokles o cca 10 %. V</w:t>
      </w:r>
      <w:r w:rsidR="0086439E">
        <w:rPr>
          <w:rFonts w:ascii="Calibri" w:hAnsi="Calibri" w:cs="Calibri"/>
          <w:i/>
          <w:color w:val="000000"/>
        </w:rPr>
        <w:t> </w:t>
      </w:r>
      <w:r w:rsidR="008A38C7" w:rsidRPr="00BD5471">
        <w:rPr>
          <w:rFonts w:ascii="Calibri" w:hAnsi="Calibri" w:cs="Calibri"/>
          <w:i/>
          <w:color w:val="000000"/>
        </w:rPr>
        <w:t>současn</w:t>
      </w:r>
      <w:r w:rsidR="0086439E">
        <w:rPr>
          <w:rFonts w:ascii="Calibri" w:hAnsi="Calibri" w:cs="Calibri"/>
          <w:i/>
          <w:color w:val="000000"/>
        </w:rPr>
        <w:t>é době</w:t>
      </w:r>
      <w:r w:rsidR="008A38C7" w:rsidRPr="00BD5471">
        <w:rPr>
          <w:rFonts w:ascii="Calibri" w:hAnsi="Calibri" w:cs="Calibri"/>
          <w:i/>
          <w:color w:val="000000"/>
        </w:rPr>
        <w:t xml:space="preserve"> se ceny vrací </w:t>
      </w:r>
      <w:r w:rsidR="008A38C7">
        <w:rPr>
          <w:rFonts w:ascii="Calibri" w:hAnsi="Calibri" w:cs="Calibri"/>
          <w:i/>
          <w:color w:val="000000"/>
        </w:rPr>
        <w:t>na původní výši před dvěma lety</w:t>
      </w:r>
      <w:r w:rsidR="00EB1107">
        <w:rPr>
          <w:rFonts w:ascii="Calibri" w:hAnsi="Calibri" w:cs="Calibri"/>
          <w:i/>
          <w:color w:val="000000"/>
        </w:rPr>
        <w:t xml:space="preserve">, někde už </w:t>
      </w:r>
      <w:r w:rsidR="00F30331">
        <w:rPr>
          <w:rFonts w:ascii="Calibri" w:hAnsi="Calibri" w:cs="Calibri"/>
          <w:i/>
          <w:color w:val="000000"/>
        </w:rPr>
        <w:t>ji překročily</w:t>
      </w:r>
      <w:r w:rsidR="008A38C7">
        <w:rPr>
          <w:rFonts w:ascii="Calibri" w:hAnsi="Calibri" w:cs="Calibri"/>
          <w:i/>
          <w:color w:val="000000"/>
        </w:rPr>
        <w:t>,</w:t>
      </w:r>
      <w:r w:rsidR="008A38C7" w:rsidRPr="00BD5471">
        <w:rPr>
          <w:rFonts w:ascii="Calibri" w:hAnsi="Calibri" w:cs="Calibri"/>
          <w:i/>
          <w:color w:val="000000"/>
        </w:rPr>
        <w:t>“</w:t>
      </w:r>
      <w:r w:rsidR="008A38C7" w:rsidRPr="008A38C7">
        <w:rPr>
          <w:rFonts w:ascii="Calibri" w:hAnsi="Calibri" w:cs="Calibri"/>
          <w:color w:val="000000"/>
        </w:rPr>
        <w:t xml:space="preserve"> </w:t>
      </w:r>
      <w:r w:rsidR="008A38C7">
        <w:rPr>
          <w:rFonts w:ascii="Calibri" w:hAnsi="Calibri" w:cs="Calibri"/>
          <w:color w:val="000000"/>
        </w:rPr>
        <w:t>říká Helena Hyánková.</w:t>
      </w:r>
      <w:r w:rsidR="00965E1C" w:rsidRPr="00965E1C">
        <w:rPr>
          <w:rFonts w:ascii="Calibri" w:hAnsi="Calibri" w:cs="Calibri"/>
          <w:color w:val="000000"/>
        </w:rPr>
        <w:t xml:space="preserve"> </w:t>
      </w:r>
      <w:r w:rsidR="00EB1107">
        <w:rPr>
          <w:rFonts w:ascii="Calibri" w:hAnsi="Calibri" w:cs="Calibri"/>
          <w:color w:val="000000"/>
        </w:rPr>
        <w:t>Z</w:t>
      </w:r>
      <w:r w:rsidR="00AF707F">
        <w:rPr>
          <w:rFonts w:ascii="Calibri" w:hAnsi="Calibri" w:cs="Calibri"/>
          <w:color w:val="000000"/>
        </w:rPr>
        <w:t> </w:t>
      </w:r>
      <w:r w:rsidR="00EB1107">
        <w:rPr>
          <w:rFonts w:ascii="Calibri" w:hAnsi="Calibri" w:cs="Calibri"/>
          <w:color w:val="000000"/>
        </w:rPr>
        <w:t>dostupných statistik</w:t>
      </w:r>
      <w:r w:rsidR="00744FD3">
        <w:rPr>
          <w:rStyle w:val="Znakapoznpodarou"/>
          <w:rFonts w:ascii="Calibri" w:hAnsi="Calibri" w:cs="Calibri"/>
          <w:color w:val="000000"/>
        </w:rPr>
        <w:footnoteReference w:id="2"/>
      </w:r>
      <w:r w:rsidR="00EB1107">
        <w:rPr>
          <w:rFonts w:ascii="Calibri" w:hAnsi="Calibri" w:cs="Calibri"/>
          <w:color w:val="000000"/>
        </w:rPr>
        <w:t xml:space="preserve"> vyplývá, že se</w:t>
      </w:r>
      <w:r w:rsidR="00965E1C">
        <w:rPr>
          <w:rFonts w:ascii="Calibri" w:hAnsi="Calibri" w:cs="Calibri"/>
          <w:color w:val="000000"/>
        </w:rPr>
        <w:t xml:space="preserve"> průměrná cena </w:t>
      </w:r>
      <w:r w:rsidR="00C92D27">
        <w:rPr>
          <w:rFonts w:ascii="Calibri" w:hAnsi="Calibri" w:cs="Calibri"/>
          <w:color w:val="000000"/>
        </w:rPr>
        <w:t xml:space="preserve">pronájmu </w:t>
      </w:r>
      <w:r w:rsidR="00965E1C">
        <w:rPr>
          <w:rFonts w:ascii="Calibri" w:hAnsi="Calibri" w:cs="Calibri"/>
          <w:color w:val="000000"/>
        </w:rPr>
        <w:t>za 1 m</w:t>
      </w:r>
      <w:r w:rsidR="00965E1C" w:rsidRPr="0094117D">
        <w:rPr>
          <w:rFonts w:ascii="Calibri" w:hAnsi="Calibri" w:cs="Calibri"/>
          <w:color w:val="000000"/>
          <w:vertAlign w:val="superscript"/>
        </w:rPr>
        <w:t>2</w:t>
      </w:r>
      <w:r w:rsidR="00EB1107">
        <w:rPr>
          <w:rFonts w:ascii="Calibri" w:hAnsi="Calibri" w:cs="Calibri"/>
          <w:color w:val="000000"/>
        </w:rPr>
        <w:t>/měsíc</w:t>
      </w:r>
      <w:r w:rsidR="00965E1C" w:rsidRPr="0094117D">
        <w:rPr>
          <w:rFonts w:ascii="Calibri" w:hAnsi="Calibri" w:cs="Calibri"/>
          <w:color w:val="000000"/>
          <w:vertAlign w:val="superscript"/>
        </w:rPr>
        <w:t xml:space="preserve"> </w:t>
      </w:r>
      <w:r w:rsidR="005F40B0" w:rsidRPr="0094117D">
        <w:rPr>
          <w:rFonts w:ascii="Calibri" w:hAnsi="Calibri" w:cs="Calibri"/>
          <w:color w:val="000000"/>
        </w:rPr>
        <w:t>činí v Praze zhruba 370</w:t>
      </w:r>
      <w:r w:rsidR="00B9036F">
        <w:rPr>
          <w:rFonts w:ascii="Calibri" w:hAnsi="Calibri" w:cs="Calibri"/>
          <w:color w:val="000000"/>
        </w:rPr>
        <w:t> </w:t>
      </w:r>
      <w:r w:rsidR="005F40B0" w:rsidRPr="0094117D">
        <w:rPr>
          <w:rFonts w:ascii="Calibri" w:hAnsi="Calibri" w:cs="Calibri"/>
          <w:color w:val="000000"/>
        </w:rPr>
        <w:t>Kč</w:t>
      </w:r>
      <w:r w:rsidR="00C3270B" w:rsidRPr="0094117D">
        <w:rPr>
          <w:rFonts w:ascii="Calibri" w:hAnsi="Calibri" w:cs="Calibri"/>
          <w:color w:val="000000"/>
        </w:rPr>
        <w:t xml:space="preserve"> a</w:t>
      </w:r>
      <w:r>
        <w:rPr>
          <w:rFonts w:ascii="Calibri" w:hAnsi="Calibri" w:cs="Calibri"/>
          <w:color w:val="000000"/>
          <w:vertAlign w:val="superscript"/>
        </w:rPr>
        <w:t> </w:t>
      </w:r>
      <w:r w:rsidR="00965E1C">
        <w:rPr>
          <w:rFonts w:ascii="Calibri" w:hAnsi="Calibri" w:cs="Calibri"/>
          <w:color w:val="000000"/>
        </w:rPr>
        <w:t>v</w:t>
      </w:r>
      <w:r w:rsidR="00AF707F">
        <w:rPr>
          <w:rFonts w:ascii="Calibri" w:hAnsi="Calibri" w:cs="Calibri"/>
          <w:color w:val="000000"/>
        </w:rPr>
        <w:t> </w:t>
      </w:r>
      <w:r w:rsidR="00965E1C">
        <w:rPr>
          <w:rFonts w:ascii="Calibri" w:hAnsi="Calibri" w:cs="Calibri"/>
          <w:color w:val="000000"/>
        </w:rPr>
        <w:t xml:space="preserve">meziročním srovnání </w:t>
      </w:r>
      <w:r w:rsidR="00C3270B">
        <w:rPr>
          <w:rFonts w:ascii="Calibri" w:hAnsi="Calibri" w:cs="Calibri"/>
          <w:color w:val="000000"/>
        </w:rPr>
        <w:t xml:space="preserve">se tak </w:t>
      </w:r>
      <w:r w:rsidR="00965E1C">
        <w:rPr>
          <w:rFonts w:ascii="Calibri" w:hAnsi="Calibri" w:cs="Calibri"/>
          <w:color w:val="000000"/>
        </w:rPr>
        <w:t xml:space="preserve">zvedla o téměř </w:t>
      </w:r>
      <w:r w:rsidR="00992BB0">
        <w:rPr>
          <w:rFonts w:ascii="Calibri" w:hAnsi="Calibri" w:cs="Calibri"/>
          <w:color w:val="000000"/>
        </w:rPr>
        <w:t>24</w:t>
      </w:r>
      <w:r w:rsidR="00965E1C">
        <w:rPr>
          <w:rFonts w:ascii="Calibri" w:hAnsi="Calibri" w:cs="Calibri"/>
          <w:color w:val="000000"/>
        </w:rPr>
        <w:t xml:space="preserve"> %</w:t>
      </w:r>
      <w:r w:rsidR="006F0E11">
        <w:rPr>
          <w:rFonts w:ascii="Calibri" w:hAnsi="Calibri" w:cs="Calibri"/>
          <w:color w:val="000000"/>
        </w:rPr>
        <w:t>. Kromě Jihlavy a Ústí nad Labem se nájmy zvyšují i v dalších krajských městech</w:t>
      </w:r>
      <w:r w:rsidR="00973319">
        <w:rPr>
          <w:rFonts w:ascii="Calibri" w:hAnsi="Calibri" w:cs="Calibri"/>
          <w:color w:val="000000"/>
        </w:rPr>
        <w:t xml:space="preserve">, například </w:t>
      </w:r>
      <w:r w:rsidR="00B72A87">
        <w:rPr>
          <w:rFonts w:ascii="Calibri" w:hAnsi="Calibri" w:cs="Calibri"/>
          <w:color w:val="000000"/>
        </w:rPr>
        <w:t>v</w:t>
      </w:r>
      <w:r w:rsidR="00AF707F">
        <w:rPr>
          <w:rFonts w:ascii="Calibri" w:hAnsi="Calibri" w:cs="Calibri"/>
          <w:color w:val="000000"/>
        </w:rPr>
        <w:t> </w:t>
      </w:r>
      <w:r w:rsidR="00B72A87">
        <w:rPr>
          <w:rFonts w:ascii="Calibri" w:hAnsi="Calibri" w:cs="Calibri"/>
          <w:color w:val="000000"/>
        </w:rPr>
        <w:t>Pardubicích o 25 %</w:t>
      </w:r>
      <w:r w:rsidR="00812F35">
        <w:rPr>
          <w:rFonts w:ascii="Calibri" w:hAnsi="Calibri" w:cs="Calibri"/>
          <w:color w:val="000000"/>
        </w:rPr>
        <w:t xml:space="preserve">, v Brně </w:t>
      </w:r>
      <w:r w:rsidR="00994815">
        <w:rPr>
          <w:rFonts w:ascii="Calibri" w:hAnsi="Calibri" w:cs="Calibri"/>
          <w:color w:val="000000"/>
        </w:rPr>
        <w:t xml:space="preserve">skoro </w:t>
      </w:r>
      <w:r w:rsidR="00812F35">
        <w:rPr>
          <w:rFonts w:ascii="Calibri" w:hAnsi="Calibri" w:cs="Calibri"/>
          <w:color w:val="000000"/>
        </w:rPr>
        <w:t>o 18 %</w:t>
      </w:r>
      <w:r w:rsidR="00973319">
        <w:rPr>
          <w:rFonts w:ascii="Calibri" w:hAnsi="Calibri" w:cs="Calibri"/>
          <w:color w:val="000000"/>
        </w:rPr>
        <w:t xml:space="preserve"> </w:t>
      </w:r>
      <w:r w:rsidR="00812F35">
        <w:rPr>
          <w:rFonts w:ascii="Calibri" w:hAnsi="Calibri" w:cs="Calibri"/>
          <w:color w:val="000000"/>
        </w:rPr>
        <w:t>a</w:t>
      </w:r>
      <w:r w:rsidR="00973319">
        <w:rPr>
          <w:rFonts w:ascii="Calibri" w:hAnsi="Calibri" w:cs="Calibri"/>
          <w:color w:val="000000"/>
        </w:rPr>
        <w:t xml:space="preserve"> v Hradci Králové o</w:t>
      </w:r>
      <w:r w:rsidR="00B9036F">
        <w:rPr>
          <w:rFonts w:ascii="Calibri" w:hAnsi="Calibri" w:cs="Calibri"/>
          <w:color w:val="000000"/>
        </w:rPr>
        <w:t> </w:t>
      </w:r>
      <w:r w:rsidR="00973319">
        <w:rPr>
          <w:rFonts w:ascii="Calibri" w:hAnsi="Calibri" w:cs="Calibri"/>
          <w:color w:val="000000"/>
        </w:rPr>
        <w:t>ví</w:t>
      </w:r>
      <w:r w:rsidR="00812F35">
        <w:rPr>
          <w:rFonts w:ascii="Calibri" w:hAnsi="Calibri" w:cs="Calibri"/>
          <w:color w:val="000000"/>
        </w:rPr>
        <w:t>ce než 12 %</w:t>
      </w:r>
      <w:r w:rsidR="00B72A87">
        <w:rPr>
          <w:rFonts w:ascii="Calibri" w:hAnsi="Calibri" w:cs="Calibri"/>
          <w:color w:val="000000"/>
        </w:rPr>
        <w:t>.</w:t>
      </w:r>
    </w:p>
    <w:p w14:paraId="6B55F505" w14:textId="64D405BD" w:rsidR="00490773" w:rsidRDefault="00111F3A" w:rsidP="00697C72">
      <w:pPr>
        <w:jc w:val="both"/>
        <w:rPr>
          <w:rFonts w:ascii="Calibri" w:hAnsi="Calibri" w:cs="Calibri"/>
          <w:color w:val="000000"/>
        </w:rPr>
      </w:pPr>
      <w:r w:rsidRPr="00111F3A">
        <w:rPr>
          <w:rFonts w:ascii="Calibri" w:hAnsi="Calibri" w:cs="Calibri"/>
          <w:color w:val="000000"/>
        </w:rPr>
        <w:t>V</w:t>
      </w:r>
      <w:r w:rsidR="00AF707F">
        <w:rPr>
          <w:rFonts w:ascii="Calibri" w:hAnsi="Calibri" w:cs="Calibri"/>
          <w:color w:val="000000"/>
        </w:rPr>
        <w:t> </w:t>
      </w:r>
      <w:r w:rsidRPr="00111F3A">
        <w:rPr>
          <w:rFonts w:ascii="Calibri" w:hAnsi="Calibri" w:cs="Calibri"/>
          <w:color w:val="000000"/>
        </w:rPr>
        <w:t>Praze mají</w:t>
      </w:r>
      <w:r w:rsidR="001679FC">
        <w:rPr>
          <w:rFonts w:ascii="Calibri" w:hAnsi="Calibri" w:cs="Calibri"/>
          <w:color w:val="000000"/>
        </w:rPr>
        <w:t xml:space="preserve"> lidé</w:t>
      </w:r>
      <w:r w:rsidRPr="00111F3A">
        <w:rPr>
          <w:rFonts w:ascii="Calibri" w:hAnsi="Calibri" w:cs="Calibri"/>
          <w:color w:val="000000"/>
        </w:rPr>
        <w:t xml:space="preserve"> zájem o byty s</w:t>
      </w:r>
      <w:r w:rsidR="00EC175B">
        <w:rPr>
          <w:rFonts w:ascii="Calibri" w:hAnsi="Calibri" w:cs="Calibri"/>
          <w:color w:val="000000"/>
        </w:rPr>
        <w:t> </w:t>
      </w:r>
      <w:r w:rsidRPr="00111F3A">
        <w:rPr>
          <w:rFonts w:ascii="Calibri" w:hAnsi="Calibri" w:cs="Calibri"/>
          <w:color w:val="000000"/>
        </w:rPr>
        <w:t>dobr</w:t>
      </w:r>
      <w:r w:rsidR="00EC175B">
        <w:rPr>
          <w:rFonts w:ascii="Calibri" w:hAnsi="Calibri" w:cs="Calibri"/>
          <w:color w:val="000000"/>
        </w:rPr>
        <w:t xml:space="preserve">ým spojením </w:t>
      </w:r>
      <w:r w:rsidRPr="00111F3A">
        <w:rPr>
          <w:rFonts w:ascii="Calibri" w:hAnsi="Calibri" w:cs="Calibri"/>
          <w:color w:val="000000"/>
        </w:rPr>
        <w:t xml:space="preserve">MHD, na lokalitě často </w:t>
      </w:r>
      <w:r w:rsidR="005F2B32">
        <w:rPr>
          <w:rFonts w:ascii="Calibri" w:hAnsi="Calibri" w:cs="Calibri"/>
          <w:color w:val="000000"/>
        </w:rPr>
        <w:t xml:space="preserve">tolik </w:t>
      </w:r>
      <w:r w:rsidRPr="00111F3A">
        <w:rPr>
          <w:rFonts w:ascii="Calibri" w:hAnsi="Calibri" w:cs="Calibri"/>
          <w:color w:val="000000"/>
        </w:rPr>
        <w:t xml:space="preserve">nezáleží. </w:t>
      </w:r>
      <w:r w:rsidR="004609EF">
        <w:rPr>
          <w:rFonts w:ascii="Calibri" w:hAnsi="Calibri" w:cs="Calibri"/>
          <w:color w:val="000000"/>
        </w:rPr>
        <w:t>Co se týče velikosti,</w:t>
      </w:r>
      <w:r w:rsidRPr="00111F3A">
        <w:rPr>
          <w:rFonts w:ascii="Calibri" w:hAnsi="Calibri" w:cs="Calibri"/>
          <w:color w:val="000000"/>
        </w:rPr>
        <w:t xml:space="preserve"> nejlépe a nejrychleji se pronajímají malé </w:t>
      </w:r>
      <w:r w:rsidR="007D4DDD">
        <w:rPr>
          <w:rFonts w:ascii="Calibri" w:hAnsi="Calibri" w:cs="Calibri"/>
          <w:color w:val="000000"/>
        </w:rPr>
        <w:t>jednotky</w:t>
      </w:r>
      <w:r w:rsidRPr="00111F3A">
        <w:rPr>
          <w:rFonts w:ascii="Calibri" w:hAnsi="Calibri" w:cs="Calibri"/>
          <w:color w:val="000000"/>
        </w:rPr>
        <w:t xml:space="preserve">, ale poptávka </w:t>
      </w:r>
      <w:r w:rsidR="001679FC">
        <w:rPr>
          <w:rFonts w:ascii="Calibri" w:hAnsi="Calibri" w:cs="Calibri"/>
          <w:color w:val="000000"/>
        </w:rPr>
        <w:t>panu</w:t>
      </w:r>
      <w:r w:rsidRPr="00111F3A">
        <w:rPr>
          <w:rFonts w:ascii="Calibri" w:hAnsi="Calibri" w:cs="Calibri"/>
          <w:color w:val="000000"/>
        </w:rPr>
        <w:t xml:space="preserve">je i po velkých luxusních </w:t>
      </w:r>
      <w:r w:rsidR="00234792">
        <w:rPr>
          <w:rFonts w:ascii="Calibri" w:hAnsi="Calibri" w:cs="Calibri"/>
          <w:color w:val="000000"/>
        </w:rPr>
        <w:t xml:space="preserve">nemovitostech </w:t>
      </w:r>
      <w:r w:rsidRPr="00111F3A">
        <w:rPr>
          <w:rFonts w:ascii="Calibri" w:hAnsi="Calibri" w:cs="Calibri"/>
          <w:color w:val="000000"/>
        </w:rPr>
        <w:t>s</w:t>
      </w:r>
      <w:r w:rsidR="00AF707F">
        <w:rPr>
          <w:rFonts w:ascii="Calibri" w:hAnsi="Calibri" w:cs="Calibri"/>
          <w:color w:val="000000"/>
        </w:rPr>
        <w:t> </w:t>
      </w:r>
      <w:r w:rsidRPr="00111F3A">
        <w:rPr>
          <w:rFonts w:ascii="Calibri" w:hAnsi="Calibri" w:cs="Calibri"/>
          <w:color w:val="000000"/>
        </w:rPr>
        <w:t>terasou a větším počtem ložnic.</w:t>
      </w:r>
      <w:r w:rsidR="005D6948">
        <w:rPr>
          <w:rFonts w:ascii="Calibri" w:hAnsi="Calibri" w:cs="Calibri"/>
          <w:color w:val="000000"/>
        </w:rPr>
        <w:t xml:space="preserve"> </w:t>
      </w:r>
      <w:r w:rsidR="00BD5471">
        <w:rPr>
          <w:rFonts w:ascii="Calibri" w:hAnsi="Calibri" w:cs="Calibri"/>
          <w:color w:val="000000"/>
        </w:rPr>
        <w:t>K</w:t>
      </w:r>
      <w:r w:rsidR="00AF707F">
        <w:rPr>
          <w:rFonts w:ascii="Calibri" w:hAnsi="Calibri" w:cs="Calibri"/>
          <w:color w:val="000000"/>
        </w:rPr>
        <w:t> </w:t>
      </w:r>
      <w:r w:rsidR="00BD5471">
        <w:rPr>
          <w:rFonts w:ascii="Calibri" w:hAnsi="Calibri" w:cs="Calibri"/>
          <w:color w:val="000000"/>
        </w:rPr>
        <w:t xml:space="preserve">nejčastějším klientům patří aktuálně </w:t>
      </w:r>
      <w:r w:rsidR="00C52296">
        <w:rPr>
          <w:rFonts w:ascii="Calibri" w:hAnsi="Calibri" w:cs="Calibri"/>
          <w:color w:val="000000"/>
        </w:rPr>
        <w:t xml:space="preserve">hlavně </w:t>
      </w:r>
      <w:r w:rsidR="00BD5471">
        <w:rPr>
          <w:rFonts w:ascii="Calibri" w:hAnsi="Calibri" w:cs="Calibri"/>
          <w:color w:val="000000"/>
        </w:rPr>
        <w:t>mladá a střední generace</w:t>
      </w:r>
      <w:r w:rsidR="00BD5471" w:rsidRPr="00BD5471">
        <w:rPr>
          <w:rFonts w:ascii="Calibri" w:hAnsi="Calibri" w:cs="Calibri"/>
          <w:color w:val="000000"/>
        </w:rPr>
        <w:t>, starší lidé se</w:t>
      </w:r>
      <w:r w:rsidR="009763D5">
        <w:rPr>
          <w:rFonts w:ascii="Calibri" w:hAnsi="Calibri" w:cs="Calibri"/>
          <w:color w:val="000000"/>
        </w:rPr>
        <w:t xml:space="preserve"> mezi nimi</w:t>
      </w:r>
      <w:r w:rsidR="00BD5471" w:rsidRPr="00BD5471">
        <w:rPr>
          <w:rFonts w:ascii="Calibri" w:hAnsi="Calibri" w:cs="Calibri"/>
          <w:color w:val="000000"/>
        </w:rPr>
        <w:t xml:space="preserve"> téměř nevyskytují. </w:t>
      </w:r>
      <w:r w:rsidR="00BD5471" w:rsidRPr="00BD5471">
        <w:rPr>
          <w:rFonts w:ascii="Calibri" w:hAnsi="Calibri" w:cs="Calibri"/>
          <w:i/>
          <w:color w:val="000000"/>
        </w:rPr>
        <w:t xml:space="preserve">„Převažují singles a páry, občas </w:t>
      </w:r>
      <w:r w:rsidR="009D34BF">
        <w:rPr>
          <w:rFonts w:ascii="Calibri" w:hAnsi="Calibri" w:cs="Calibri"/>
          <w:i/>
          <w:color w:val="000000"/>
        </w:rPr>
        <w:t xml:space="preserve">se najdou </w:t>
      </w:r>
      <w:r w:rsidR="00BD5471" w:rsidRPr="00BD5471">
        <w:rPr>
          <w:rFonts w:ascii="Calibri" w:hAnsi="Calibri" w:cs="Calibri"/>
          <w:i/>
          <w:color w:val="000000"/>
        </w:rPr>
        <w:t>rodiny s</w:t>
      </w:r>
      <w:r w:rsidR="00AF707F">
        <w:rPr>
          <w:rFonts w:ascii="Calibri" w:hAnsi="Calibri" w:cs="Calibri"/>
          <w:i/>
          <w:color w:val="000000"/>
        </w:rPr>
        <w:t> </w:t>
      </w:r>
      <w:r w:rsidR="00BD5471" w:rsidRPr="00BD5471">
        <w:rPr>
          <w:rFonts w:ascii="Calibri" w:hAnsi="Calibri" w:cs="Calibri"/>
          <w:i/>
          <w:color w:val="000000"/>
        </w:rPr>
        <w:t>dětmi, ale to je především zahraniční klientela. Z</w:t>
      </w:r>
      <w:r w:rsidR="00AF707F">
        <w:rPr>
          <w:rFonts w:ascii="Calibri" w:hAnsi="Calibri" w:cs="Calibri"/>
          <w:i/>
          <w:color w:val="000000"/>
        </w:rPr>
        <w:t> </w:t>
      </w:r>
      <w:r w:rsidR="00BD5471" w:rsidRPr="00BD5471">
        <w:rPr>
          <w:rFonts w:ascii="Calibri" w:hAnsi="Calibri" w:cs="Calibri"/>
          <w:i/>
          <w:color w:val="000000"/>
        </w:rPr>
        <w:t xml:space="preserve">hlediska vybavenosti </w:t>
      </w:r>
      <w:r w:rsidR="000C1810">
        <w:rPr>
          <w:rFonts w:ascii="Calibri" w:hAnsi="Calibri" w:cs="Calibri"/>
          <w:i/>
          <w:color w:val="000000"/>
        </w:rPr>
        <w:t xml:space="preserve">interiéru </w:t>
      </w:r>
      <w:r w:rsidR="00BD5471" w:rsidRPr="00BD5471">
        <w:rPr>
          <w:rFonts w:ascii="Calibri" w:hAnsi="Calibri" w:cs="Calibri"/>
          <w:i/>
          <w:color w:val="000000"/>
        </w:rPr>
        <w:t xml:space="preserve">každý zájemce preferuje něco jiného. Obecně </w:t>
      </w:r>
      <w:r w:rsidR="002D5144">
        <w:rPr>
          <w:rFonts w:ascii="Calibri" w:hAnsi="Calibri" w:cs="Calibri"/>
          <w:i/>
          <w:color w:val="000000"/>
        </w:rPr>
        <w:t xml:space="preserve">ovšem </w:t>
      </w:r>
      <w:r w:rsidR="00490773">
        <w:rPr>
          <w:rFonts w:ascii="Calibri" w:hAnsi="Calibri" w:cs="Calibri"/>
          <w:i/>
          <w:color w:val="000000"/>
        </w:rPr>
        <w:t>upřed</w:t>
      </w:r>
      <w:r w:rsidR="00BD5471" w:rsidRPr="00BD5471">
        <w:rPr>
          <w:rFonts w:ascii="Calibri" w:hAnsi="Calibri" w:cs="Calibri"/>
          <w:i/>
          <w:color w:val="000000"/>
        </w:rPr>
        <w:t>no</w:t>
      </w:r>
      <w:r w:rsidR="00490773">
        <w:rPr>
          <w:rFonts w:ascii="Calibri" w:hAnsi="Calibri" w:cs="Calibri"/>
          <w:i/>
          <w:color w:val="000000"/>
        </w:rPr>
        <w:t>st</w:t>
      </w:r>
      <w:r w:rsidR="00BD5471" w:rsidRPr="00BD5471">
        <w:rPr>
          <w:rFonts w:ascii="Calibri" w:hAnsi="Calibri" w:cs="Calibri"/>
          <w:i/>
          <w:color w:val="000000"/>
        </w:rPr>
        <w:t>ňují, aby byl byt zařízen například vestavěnými skříněmi, světly apod.,“</w:t>
      </w:r>
      <w:r w:rsidR="001679FC">
        <w:rPr>
          <w:rFonts w:ascii="Calibri" w:hAnsi="Calibri" w:cs="Calibri"/>
          <w:color w:val="000000"/>
        </w:rPr>
        <w:t xml:space="preserve"> popisuje </w:t>
      </w:r>
      <w:r w:rsidR="001679FC" w:rsidRPr="00F83EEE">
        <w:rPr>
          <w:rFonts w:ascii="Calibri" w:hAnsi="Calibri" w:cs="Calibri"/>
          <w:color w:val="000000"/>
        </w:rPr>
        <w:t>zástup</w:t>
      </w:r>
      <w:r w:rsidR="00E760DC">
        <w:rPr>
          <w:rFonts w:ascii="Calibri" w:hAnsi="Calibri" w:cs="Calibri"/>
          <w:color w:val="000000"/>
        </w:rPr>
        <w:t>kyně</w:t>
      </w:r>
      <w:r w:rsidR="001679FC" w:rsidRPr="00F83EEE">
        <w:rPr>
          <w:rFonts w:ascii="Calibri" w:hAnsi="Calibri" w:cs="Calibri"/>
          <w:color w:val="000000"/>
        </w:rPr>
        <w:t xml:space="preserve"> ředitele komerčních projektů</w:t>
      </w:r>
      <w:r w:rsidR="001679FC">
        <w:rPr>
          <w:rFonts w:ascii="Calibri" w:hAnsi="Calibri" w:cs="Calibri"/>
          <w:color w:val="000000"/>
        </w:rPr>
        <w:t xml:space="preserve"> společnosti PSN.</w:t>
      </w:r>
    </w:p>
    <w:p w14:paraId="3E593875" w14:textId="5F0892A2" w:rsidR="00F53775" w:rsidRPr="00F53775" w:rsidRDefault="009763D5" w:rsidP="00697C72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PSN segment nájemního bydlení</w:t>
      </w:r>
      <w:r w:rsidRPr="009763D5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posílí</w:t>
      </w:r>
    </w:p>
    <w:p w14:paraId="40593950" w14:textId="00BFFC5E" w:rsidR="00AF707F" w:rsidRDefault="00490773" w:rsidP="00AF707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s</w:t>
      </w:r>
      <w:r w:rsidR="00AF707F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ohledem na </w:t>
      </w:r>
      <w:r w:rsidR="00085D05">
        <w:rPr>
          <w:rFonts w:ascii="Calibri" w:hAnsi="Calibri" w:cs="Calibri"/>
          <w:color w:val="000000"/>
        </w:rPr>
        <w:t xml:space="preserve">současnou náladu </w:t>
      </w:r>
      <w:r>
        <w:rPr>
          <w:rFonts w:ascii="Calibri" w:hAnsi="Calibri" w:cs="Calibri"/>
          <w:color w:val="000000"/>
        </w:rPr>
        <w:t xml:space="preserve">na trhu </w:t>
      </w:r>
      <w:r w:rsidR="00D562BA">
        <w:rPr>
          <w:rFonts w:ascii="Calibri" w:hAnsi="Calibri" w:cs="Calibri"/>
          <w:color w:val="000000"/>
        </w:rPr>
        <w:t>chystá</w:t>
      </w:r>
      <w:r>
        <w:rPr>
          <w:rFonts w:ascii="Calibri" w:hAnsi="Calibri" w:cs="Calibri"/>
          <w:color w:val="000000"/>
        </w:rPr>
        <w:t xml:space="preserve"> </w:t>
      </w:r>
      <w:hyperlink r:id="rId9" w:history="1">
        <w:r w:rsidRPr="00E86696">
          <w:rPr>
            <w:rStyle w:val="Hypertextovodkaz"/>
            <w:rFonts w:ascii="Calibri" w:hAnsi="Calibri" w:cs="Calibri"/>
          </w:rPr>
          <w:t>PSN</w:t>
        </w:r>
      </w:hyperlink>
      <w:r w:rsidR="005B1E2F" w:rsidRPr="005B1E2F">
        <w:rPr>
          <w:rFonts w:ascii="Calibri" w:hAnsi="Calibri" w:cs="Calibri"/>
          <w:color w:val="000000"/>
        </w:rPr>
        <w:t xml:space="preserve"> několik projektů </w:t>
      </w:r>
      <w:r>
        <w:rPr>
          <w:rFonts w:ascii="Calibri" w:hAnsi="Calibri" w:cs="Calibri"/>
          <w:color w:val="000000"/>
        </w:rPr>
        <w:t xml:space="preserve">určených </w:t>
      </w:r>
      <w:r w:rsidR="005B1E2F" w:rsidRPr="005B1E2F">
        <w:rPr>
          <w:rFonts w:ascii="Calibri" w:hAnsi="Calibri" w:cs="Calibri"/>
          <w:color w:val="000000"/>
        </w:rPr>
        <w:t xml:space="preserve">pro nájemní bydlení. </w:t>
      </w:r>
      <w:r w:rsidR="00F53775">
        <w:rPr>
          <w:rFonts w:ascii="Calibri" w:hAnsi="Calibri" w:cs="Calibri"/>
          <w:color w:val="000000"/>
        </w:rPr>
        <w:t>Ty</w:t>
      </w:r>
      <w:r w:rsidR="005B1E2F" w:rsidRPr="005B1E2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jsou aktuálně ve fázi pří</w:t>
      </w:r>
      <w:r w:rsidR="005B1E2F" w:rsidRPr="005B1E2F">
        <w:rPr>
          <w:rFonts w:ascii="Calibri" w:hAnsi="Calibri" w:cs="Calibri"/>
          <w:color w:val="000000"/>
        </w:rPr>
        <w:t xml:space="preserve">prav a </w:t>
      </w:r>
      <w:r>
        <w:rPr>
          <w:rFonts w:ascii="Calibri" w:hAnsi="Calibri" w:cs="Calibri"/>
          <w:color w:val="000000"/>
        </w:rPr>
        <w:t xml:space="preserve">developer </w:t>
      </w:r>
      <w:r w:rsidR="007C72CA">
        <w:rPr>
          <w:rFonts w:ascii="Calibri" w:hAnsi="Calibri" w:cs="Calibri"/>
          <w:color w:val="000000"/>
        </w:rPr>
        <w:t xml:space="preserve">pracuje </w:t>
      </w:r>
      <w:r>
        <w:rPr>
          <w:rFonts w:ascii="Calibri" w:hAnsi="Calibri" w:cs="Calibri"/>
          <w:color w:val="000000"/>
        </w:rPr>
        <w:t xml:space="preserve">na </w:t>
      </w:r>
      <w:r w:rsidR="007C72CA">
        <w:rPr>
          <w:rFonts w:ascii="Calibri" w:hAnsi="Calibri" w:cs="Calibri"/>
          <w:color w:val="000000"/>
        </w:rPr>
        <w:t xml:space="preserve">získání </w:t>
      </w:r>
      <w:r>
        <w:rPr>
          <w:rFonts w:ascii="Calibri" w:hAnsi="Calibri" w:cs="Calibri"/>
          <w:color w:val="000000"/>
        </w:rPr>
        <w:t>všech</w:t>
      </w:r>
      <w:r w:rsidR="005B1E2F" w:rsidRPr="005B1E2F">
        <w:rPr>
          <w:rFonts w:ascii="Calibri" w:hAnsi="Calibri" w:cs="Calibri"/>
          <w:color w:val="000000"/>
        </w:rPr>
        <w:t xml:space="preserve"> povolení, aby bylo možno začít s</w:t>
      </w:r>
      <w:r w:rsidR="00AF707F"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jejich </w:t>
      </w:r>
      <w:r w:rsidR="005B1E2F" w:rsidRPr="005B1E2F">
        <w:rPr>
          <w:rFonts w:ascii="Calibri" w:hAnsi="Calibri" w:cs="Calibri"/>
          <w:color w:val="000000"/>
        </w:rPr>
        <w:t>realizací</w:t>
      </w:r>
      <w:r w:rsidR="00AF707F">
        <w:rPr>
          <w:rFonts w:ascii="Calibri" w:hAnsi="Calibri" w:cs="Calibri"/>
          <w:color w:val="000000"/>
        </w:rPr>
        <w:t xml:space="preserve">. Jedná se například o </w:t>
      </w:r>
      <w:r w:rsidR="00C94B8F">
        <w:rPr>
          <w:rFonts w:ascii="Calibri" w:hAnsi="Calibri" w:cs="Calibri"/>
          <w:color w:val="000000"/>
        </w:rPr>
        <w:t xml:space="preserve">renovaci </w:t>
      </w:r>
      <w:r w:rsidR="00AF707F" w:rsidRPr="00BD5471">
        <w:rPr>
          <w:rFonts w:ascii="Calibri" w:hAnsi="Calibri" w:cs="Calibri"/>
          <w:color w:val="000000"/>
        </w:rPr>
        <w:t>bývalé Městské telefonní ústředny v ulici Fibichova s cca 120 byty</w:t>
      </w:r>
      <w:r w:rsidR="00AF707F">
        <w:rPr>
          <w:rFonts w:ascii="Calibri" w:hAnsi="Calibri" w:cs="Calibri"/>
          <w:color w:val="000000"/>
        </w:rPr>
        <w:t xml:space="preserve"> nebo rekonstrukci</w:t>
      </w:r>
      <w:r w:rsidR="00AF707F" w:rsidRPr="00BD5471">
        <w:rPr>
          <w:rFonts w:ascii="Calibri" w:hAnsi="Calibri" w:cs="Calibri"/>
          <w:color w:val="000000"/>
        </w:rPr>
        <w:t xml:space="preserve"> tří činžovních domů v Seifertově ulici</w:t>
      </w:r>
      <w:r w:rsidR="00AF707F">
        <w:rPr>
          <w:rFonts w:ascii="Calibri" w:hAnsi="Calibri" w:cs="Calibri"/>
          <w:color w:val="000000"/>
        </w:rPr>
        <w:t xml:space="preserve">. Společnost </w:t>
      </w:r>
      <w:r w:rsidR="00AF707F" w:rsidRPr="00BD5471">
        <w:rPr>
          <w:rFonts w:ascii="Calibri" w:hAnsi="Calibri" w:cs="Calibri"/>
          <w:color w:val="000000"/>
        </w:rPr>
        <w:t xml:space="preserve">také </w:t>
      </w:r>
      <w:r w:rsidR="00AF707F">
        <w:rPr>
          <w:rFonts w:ascii="Calibri" w:hAnsi="Calibri" w:cs="Calibri"/>
          <w:color w:val="000000"/>
        </w:rPr>
        <w:t>i</w:t>
      </w:r>
      <w:r w:rsidR="00AF707F" w:rsidRPr="00BD5471">
        <w:rPr>
          <w:rFonts w:ascii="Calibri" w:hAnsi="Calibri" w:cs="Calibri"/>
          <w:color w:val="000000"/>
        </w:rPr>
        <w:t xml:space="preserve">ntenzivně </w:t>
      </w:r>
      <w:r w:rsidR="00CE49A4">
        <w:rPr>
          <w:rFonts w:ascii="Calibri" w:hAnsi="Calibri" w:cs="Calibri"/>
          <w:color w:val="000000"/>
        </w:rPr>
        <w:t xml:space="preserve">připravuje </w:t>
      </w:r>
      <w:r w:rsidR="0032437C">
        <w:rPr>
          <w:rFonts w:ascii="Calibri" w:hAnsi="Calibri" w:cs="Calibri"/>
          <w:color w:val="000000"/>
        </w:rPr>
        <w:t>projekty</w:t>
      </w:r>
      <w:r w:rsidR="00AF707F">
        <w:rPr>
          <w:rFonts w:ascii="Calibri" w:hAnsi="Calibri" w:cs="Calibri"/>
          <w:color w:val="000000"/>
        </w:rPr>
        <w:t xml:space="preserve"> v Polské či</w:t>
      </w:r>
      <w:r w:rsidR="00AF707F" w:rsidRPr="005B1E2F">
        <w:rPr>
          <w:rFonts w:ascii="Calibri" w:hAnsi="Calibri" w:cs="Calibri"/>
          <w:color w:val="000000"/>
        </w:rPr>
        <w:t xml:space="preserve"> Muchově </w:t>
      </w:r>
      <w:r w:rsidR="00AF707F">
        <w:rPr>
          <w:rFonts w:ascii="Calibri" w:hAnsi="Calibri" w:cs="Calibri"/>
          <w:color w:val="000000"/>
        </w:rPr>
        <w:t xml:space="preserve">ulici. </w:t>
      </w:r>
      <w:r w:rsidR="00AF707F" w:rsidRPr="00697C72">
        <w:rPr>
          <w:rFonts w:ascii="Calibri" w:hAnsi="Calibri" w:cs="Calibri"/>
          <w:i/>
          <w:color w:val="000000"/>
        </w:rPr>
        <w:t xml:space="preserve">„O všechny naše </w:t>
      </w:r>
      <w:r w:rsidR="00DB076D">
        <w:rPr>
          <w:rFonts w:ascii="Calibri" w:hAnsi="Calibri" w:cs="Calibri"/>
          <w:i/>
          <w:color w:val="000000"/>
        </w:rPr>
        <w:t>budovy</w:t>
      </w:r>
      <w:r w:rsidR="00AF707F" w:rsidRPr="00697C72">
        <w:rPr>
          <w:rFonts w:ascii="Calibri" w:hAnsi="Calibri" w:cs="Calibri"/>
          <w:i/>
          <w:color w:val="000000"/>
        </w:rPr>
        <w:t xml:space="preserve">, ve kterých pronajímáme prostory, se samozřejmě poté </w:t>
      </w:r>
      <w:r w:rsidR="00751919">
        <w:rPr>
          <w:rFonts w:ascii="Calibri" w:hAnsi="Calibri" w:cs="Calibri"/>
          <w:i/>
          <w:color w:val="000000"/>
        </w:rPr>
        <w:t xml:space="preserve">i </w:t>
      </w:r>
      <w:r w:rsidR="00AF707F" w:rsidRPr="00697C72">
        <w:rPr>
          <w:rFonts w:ascii="Calibri" w:hAnsi="Calibri" w:cs="Calibri"/>
          <w:i/>
          <w:color w:val="000000"/>
        </w:rPr>
        <w:t xml:space="preserve">staráme. </w:t>
      </w:r>
      <w:r w:rsidR="00497439">
        <w:rPr>
          <w:rFonts w:ascii="Calibri" w:hAnsi="Calibri" w:cs="Calibri"/>
          <w:i/>
          <w:color w:val="000000"/>
        </w:rPr>
        <w:t>Rozsah s</w:t>
      </w:r>
      <w:r w:rsidR="00AF707F" w:rsidRPr="00697C72">
        <w:rPr>
          <w:rFonts w:ascii="Calibri" w:hAnsi="Calibri" w:cs="Calibri"/>
          <w:i/>
          <w:color w:val="000000"/>
        </w:rPr>
        <w:t>ervis</w:t>
      </w:r>
      <w:r w:rsidR="00497439">
        <w:rPr>
          <w:rFonts w:ascii="Calibri" w:hAnsi="Calibri" w:cs="Calibri"/>
          <w:i/>
          <w:color w:val="000000"/>
        </w:rPr>
        <w:t>u</w:t>
      </w:r>
      <w:r w:rsidR="00AF707F" w:rsidRPr="00697C72">
        <w:rPr>
          <w:rFonts w:ascii="Calibri" w:hAnsi="Calibri" w:cs="Calibri"/>
          <w:i/>
          <w:color w:val="000000"/>
        </w:rPr>
        <w:t xml:space="preserve"> vždy záleží na míře luxusu jednotlivých nemovitostí,“ </w:t>
      </w:r>
      <w:r w:rsidR="00AF707F">
        <w:rPr>
          <w:rFonts w:ascii="Calibri" w:hAnsi="Calibri" w:cs="Calibri"/>
          <w:color w:val="000000"/>
        </w:rPr>
        <w:t xml:space="preserve">uvádí Helena </w:t>
      </w:r>
      <w:proofErr w:type="spellStart"/>
      <w:r w:rsidR="00AF707F">
        <w:rPr>
          <w:rFonts w:ascii="Calibri" w:hAnsi="Calibri" w:cs="Calibri"/>
          <w:color w:val="000000"/>
        </w:rPr>
        <w:t>Hyánková</w:t>
      </w:r>
      <w:proofErr w:type="spellEnd"/>
      <w:r w:rsidR="00AF707F">
        <w:rPr>
          <w:rFonts w:ascii="Calibri" w:hAnsi="Calibri" w:cs="Calibri"/>
          <w:color w:val="000000"/>
        </w:rPr>
        <w:t>.</w:t>
      </w:r>
    </w:p>
    <w:p w14:paraId="44A3B491" w14:textId="4F9EB2FC" w:rsidR="00241F62" w:rsidRDefault="002843A7" w:rsidP="00697C72">
      <w:pPr>
        <w:jc w:val="both"/>
        <w:rPr>
          <w:rFonts w:ascii="Calibri" w:hAnsi="Calibri" w:cs="Calibri"/>
          <w:noProof/>
          <w:color w:val="000000"/>
        </w:rPr>
      </w:pPr>
      <w:r w:rsidRPr="002843A7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140FBB" wp14:editId="4F8E1E51">
                <wp:simplePos x="0" y="0"/>
                <wp:positionH relativeFrom="margin">
                  <wp:align>left</wp:align>
                </wp:positionH>
                <wp:positionV relativeFrom="paragraph">
                  <wp:posOffset>1537335</wp:posOffset>
                </wp:positionV>
                <wp:extent cx="2125980" cy="419735"/>
                <wp:effectExtent l="0" t="0" r="26670" b="1841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67BA4" w14:textId="42AE767F" w:rsidR="002843A7" w:rsidRPr="002843A7" w:rsidRDefault="002843A7" w:rsidP="002843A7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2843A7">
                              <w:rPr>
                                <w:i/>
                                <w:sz w:val="20"/>
                              </w:rPr>
                              <w:t>Vizualizace rekonstrukce tří činžovních domů v Seifertově ulici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0FBB" id="_x0000_s1027" type="#_x0000_t202" style="position:absolute;left:0;text-align:left;margin-left:0;margin-top:121.05pt;width:167.4pt;height:33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" fillcolor="white [3212]" strokecolor="white [3212]">
                <v:textbox>
                  <w:txbxContent>
                    <w:p w14:paraId="20367BA4" w14:textId="42AE767F" w:rsidR="002843A7" w:rsidRPr="002843A7" w:rsidRDefault="002843A7" w:rsidP="002843A7">
                      <w:pPr>
                        <w:rPr>
                          <w:i/>
                          <w:sz w:val="20"/>
                        </w:rPr>
                      </w:pPr>
                      <w:r w:rsidRPr="002843A7">
                        <w:rPr>
                          <w:i/>
                          <w:sz w:val="20"/>
                        </w:rPr>
                        <w:t>Vizualizace rekonstrukce tří činžovních domů v Seifertově ulici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1312" behindDoc="1" locked="0" layoutInCell="1" allowOverlap="1" wp14:anchorId="19EDA16E" wp14:editId="02EB807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159635" cy="1525270"/>
            <wp:effectExtent l="0" t="0" r="0" b="0"/>
            <wp:wrapTight wrapText="bothSides">
              <wp:wrapPolygon edited="0">
                <wp:start x="0" y="0"/>
                <wp:lineTo x="0" y="21312"/>
                <wp:lineTo x="21340" y="21312"/>
                <wp:lineTo x="213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_vnitrobl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D90">
        <w:rPr>
          <w:rFonts w:ascii="Calibri" w:hAnsi="Calibri" w:cs="Calibri"/>
          <w:color w:val="000000"/>
        </w:rPr>
        <w:t>V</w:t>
      </w:r>
      <w:r w:rsidR="0006649E" w:rsidRPr="0006649E">
        <w:rPr>
          <w:rFonts w:ascii="Calibri" w:hAnsi="Calibri" w:cs="Calibri"/>
          <w:color w:val="000000"/>
        </w:rPr>
        <w:t xml:space="preserve"> segmentu pronájmů uz</w:t>
      </w:r>
      <w:r w:rsidR="0006649E">
        <w:rPr>
          <w:rFonts w:ascii="Calibri" w:hAnsi="Calibri" w:cs="Calibri"/>
          <w:color w:val="000000"/>
        </w:rPr>
        <w:t xml:space="preserve">avřela společnost PSN </w:t>
      </w:r>
      <w:r w:rsidR="00C03D90" w:rsidRPr="0006649E">
        <w:rPr>
          <w:rFonts w:ascii="Calibri" w:hAnsi="Calibri" w:cs="Calibri"/>
          <w:color w:val="000000"/>
        </w:rPr>
        <w:t xml:space="preserve">za rok 2021 </w:t>
      </w:r>
      <w:r w:rsidR="0006649E" w:rsidRPr="0006649E">
        <w:rPr>
          <w:rFonts w:ascii="Calibri" w:hAnsi="Calibri" w:cs="Calibri"/>
          <w:color w:val="000000"/>
        </w:rPr>
        <w:t>celkem 113 nových nájemních smluv, 151</w:t>
      </w:r>
      <w:r w:rsidR="00EF7982">
        <w:rPr>
          <w:rFonts w:ascii="Calibri" w:hAnsi="Calibri" w:cs="Calibri"/>
          <w:color w:val="000000"/>
        </w:rPr>
        <w:t> </w:t>
      </w:r>
      <w:r w:rsidR="0006649E">
        <w:rPr>
          <w:rFonts w:ascii="Calibri" w:hAnsi="Calibri" w:cs="Calibri"/>
          <w:color w:val="000000"/>
        </w:rPr>
        <w:t>jich pak prodloužila</w:t>
      </w:r>
      <w:r w:rsidR="00697C72">
        <w:rPr>
          <w:rFonts w:ascii="Calibri" w:hAnsi="Calibri" w:cs="Calibri"/>
          <w:color w:val="000000"/>
        </w:rPr>
        <w:t xml:space="preserve">. </w:t>
      </w:r>
      <w:r w:rsidR="0006649E" w:rsidRPr="0006649E">
        <w:rPr>
          <w:rFonts w:ascii="Calibri" w:hAnsi="Calibri" w:cs="Calibri"/>
          <w:i/>
          <w:color w:val="000000"/>
        </w:rPr>
        <w:t xml:space="preserve">„V minulém roce se jednalo spíše o pokles oproti předchozím </w:t>
      </w:r>
      <w:r w:rsidR="00585D77">
        <w:rPr>
          <w:rFonts w:ascii="Calibri" w:hAnsi="Calibri" w:cs="Calibri"/>
          <w:i/>
          <w:color w:val="000000"/>
        </w:rPr>
        <w:t>letům</w:t>
      </w:r>
      <w:r w:rsidR="0006649E" w:rsidRPr="0006649E">
        <w:rPr>
          <w:rFonts w:ascii="Calibri" w:hAnsi="Calibri" w:cs="Calibri"/>
          <w:i/>
          <w:color w:val="000000"/>
        </w:rPr>
        <w:t xml:space="preserve">. </w:t>
      </w:r>
      <w:r w:rsidR="00505AA8">
        <w:rPr>
          <w:rFonts w:ascii="Calibri" w:hAnsi="Calibri" w:cs="Calibri"/>
          <w:i/>
          <w:color w:val="000000"/>
        </w:rPr>
        <w:t>Ten l</w:t>
      </w:r>
      <w:r w:rsidR="0006649E" w:rsidRPr="0006649E">
        <w:rPr>
          <w:rFonts w:ascii="Calibri" w:hAnsi="Calibri" w:cs="Calibri"/>
          <w:i/>
          <w:color w:val="000000"/>
        </w:rPr>
        <w:t xml:space="preserve">etošní se zatím vyvíjí </w:t>
      </w:r>
      <w:r w:rsidR="00EB4FE5">
        <w:rPr>
          <w:rFonts w:ascii="Calibri" w:hAnsi="Calibri" w:cs="Calibri"/>
          <w:i/>
          <w:color w:val="000000"/>
        </w:rPr>
        <w:t xml:space="preserve">rozhodně </w:t>
      </w:r>
      <w:r w:rsidR="0006649E" w:rsidRPr="0006649E">
        <w:rPr>
          <w:rFonts w:ascii="Calibri" w:hAnsi="Calibri" w:cs="Calibri"/>
          <w:i/>
          <w:color w:val="000000"/>
        </w:rPr>
        <w:t>lépe</w:t>
      </w:r>
      <w:r w:rsidR="00D535A6">
        <w:rPr>
          <w:rFonts w:ascii="Calibri" w:hAnsi="Calibri" w:cs="Calibri"/>
          <w:i/>
          <w:color w:val="000000"/>
        </w:rPr>
        <w:t>,</w:t>
      </w:r>
      <w:r w:rsidR="0006649E" w:rsidRPr="0006649E">
        <w:rPr>
          <w:rFonts w:ascii="Calibri" w:hAnsi="Calibri" w:cs="Calibri"/>
          <w:i/>
          <w:color w:val="000000"/>
        </w:rPr>
        <w:t xml:space="preserve"> a </w:t>
      </w:r>
      <w:r w:rsidR="000E7BB4">
        <w:rPr>
          <w:rFonts w:ascii="Calibri" w:hAnsi="Calibri" w:cs="Calibri"/>
          <w:i/>
          <w:color w:val="000000"/>
        </w:rPr>
        <w:t>proto</w:t>
      </w:r>
      <w:r w:rsidR="000E7BB4" w:rsidRPr="0006649E">
        <w:rPr>
          <w:rFonts w:ascii="Calibri" w:hAnsi="Calibri" w:cs="Calibri"/>
          <w:i/>
          <w:color w:val="000000"/>
        </w:rPr>
        <w:t xml:space="preserve"> </w:t>
      </w:r>
      <w:r w:rsidR="0006649E" w:rsidRPr="0006649E">
        <w:rPr>
          <w:rFonts w:ascii="Calibri" w:hAnsi="Calibri" w:cs="Calibri"/>
          <w:i/>
          <w:color w:val="000000"/>
        </w:rPr>
        <w:t>věříme, že se vrátíme n</w:t>
      </w:r>
      <w:r w:rsidR="00697C72">
        <w:rPr>
          <w:rFonts w:ascii="Calibri" w:hAnsi="Calibri" w:cs="Calibri"/>
          <w:i/>
          <w:color w:val="000000"/>
        </w:rPr>
        <w:t xml:space="preserve">a čísla před covidem. </w:t>
      </w:r>
      <w:r w:rsidR="00E86696" w:rsidRPr="00E86696">
        <w:rPr>
          <w:rFonts w:ascii="Calibri" w:hAnsi="Calibri" w:cs="Calibri"/>
          <w:i/>
          <w:color w:val="000000"/>
        </w:rPr>
        <w:t>V</w:t>
      </w:r>
      <w:r w:rsidR="007E67B6">
        <w:rPr>
          <w:rFonts w:ascii="Calibri" w:hAnsi="Calibri" w:cs="Calibri"/>
          <w:i/>
          <w:color w:val="000000"/>
        </w:rPr>
        <w:t> </w:t>
      </w:r>
      <w:r w:rsidR="00E86696" w:rsidRPr="00E86696">
        <w:rPr>
          <w:rFonts w:ascii="Calibri" w:hAnsi="Calibri" w:cs="Calibri"/>
          <w:i/>
          <w:color w:val="000000"/>
        </w:rPr>
        <w:t xml:space="preserve">tuto chvíli </w:t>
      </w:r>
      <w:r w:rsidR="00E86696">
        <w:rPr>
          <w:rFonts w:ascii="Calibri" w:hAnsi="Calibri" w:cs="Calibri"/>
          <w:i/>
          <w:color w:val="000000"/>
        </w:rPr>
        <w:t>je poměr našeho portfolia</w:t>
      </w:r>
      <w:r w:rsidR="00E86696" w:rsidRPr="00E86696">
        <w:rPr>
          <w:rFonts w:ascii="Calibri" w:hAnsi="Calibri" w:cs="Calibri"/>
          <w:i/>
          <w:color w:val="000000"/>
        </w:rPr>
        <w:t xml:space="preserve"> </w:t>
      </w:r>
      <w:r w:rsidR="008400B3">
        <w:rPr>
          <w:rFonts w:ascii="Calibri" w:hAnsi="Calibri" w:cs="Calibri"/>
          <w:i/>
          <w:color w:val="000000"/>
        </w:rPr>
        <w:t>přibližně</w:t>
      </w:r>
      <w:r w:rsidR="00E86696" w:rsidRPr="00E86696">
        <w:rPr>
          <w:rFonts w:ascii="Calibri" w:hAnsi="Calibri" w:cs="Calibri"/>
          <w:i/>
          <w:color w:val="000000"/>
        </w:rPr>
        <w:t xml:space="preserve"> 80</w:t>
      </w:r>
      <w:r w:rsidR="00E86696">
        <w:rPr>
          <w:rFonts w:ascii="Calibri" w:hAnsi="Calibri" w:cs="Calibri"/>
          <w:i/>
          <w:color w:val="000000"/>
        </w:rPr>
        <w:t xml:space="preserve"> % prodej a</w:t>
      </w:r>
      <w:r w:rsidR="00E86696" w:rsidRPr="00E86696">
        <w:rPr>
          <w:rFonts w:ascii="Calibri" w:hAnsi="Calibri" w:cs="Calibri"/>
          <w:i/>
          <w:color w:val="000000"/>
        </w:rPr>
        <w:t xml:space="preserve"> 20</w:t>
      </w:r>
      <w:r w:rsidR="00E86696">
        <w:rPr>
          <w:rFonts w:ascii="Calibri" w:hAnsi="Calibri" w:cs="Calibri"/>
          <w:i/>
          <w:color w:val="000000"/>
        </w:rPr>
        <w:t xml:space="preserve"> </w:t>
      </w:r>
      <w:r w:rsidR="00E86696" w:rsidRPr="00E86696">
        <w:rPr>
          <w:rFonts w:ascii="Calibri" w:hAnsi="Calibri" w:cs="Calibri"/>
          <w:i/>
          <w:color w:val="000000"/>
        </w:rPr>
        <w:t>% pronájem. Do budoucna se toto procento ale určitě změní</w:t>
      </w:r>
      <w:r w:rsidR="00E86696">
        <w:rPr>
          <w:rFonts w:ascii="Calibri" w:hAnsi="Calibri" w:cs="Calibri"/>
          <w:i/>
          <w:color w:val="000000"/>
        </w:rPr>
        <w:t xml:space="preserve"> </w:t>
      </w:r>
      <w:r w:rsidR="000A1669">
        <w:rPr>
          <w:rFonts w:ascii="Calibri" w:hAnsi="Calibri" w:cs="Calibri"/>
          <w:i/>
          <w:color w:val="000000"/>
        </w:rPr>
        <w:t>a</w:t>
      </w:r>
      <w:r w:rsidR="00EF7982">
        <w:rPr>
          <w:rFonts w:ascii="Calibri" w:hAnsi="Calibri" w:cs="Calibri"/>
          <w:i/>
          <w:color w:val="000000"/>
        </w:rPr>
        <w:t> </w:t>
      </w:r>
      <w:r w:rsidR="000A1669">
        <w:rPr>
          <w:rFonts w:ascii="Calibri" w:hAnsi="Calibri" w:cs="Calibri"/>
          <w:i/>
          <w:color w:val="000000"/>
        </w:rPr>
        <w:t>podíl náj</w:t>
      </w:r>
      <w:r w:rsidR="00473850">
        <w:rPr>
          <w:rFonts w:ascii="Calibri" w:hAnsi="Calibri" w:cs="Calibri"/>
          <w:i/>
          <w:color w:val="000000"/>
        </w:rPr>
        <w:t xml:space="preserve">mů </w:t>
      </w:r>
      <w:r w:rsidR="000A1669">
        <w:rPr>
          <w:rFonts w:ascii="Calibri" w:hAnsi="Calibri" w:cs="Calibri"/>
          <w:i/>
          <w:color w:val="000000"/>
        </w:rPr>
        <w:t>posílí</w:t>
      </w:r>
      <w:r w:rsidR="00E86696" w:rsidRPr="00E86696">
        <w:rPr>
          <w:rFonts w:ascii="Calibri" w:hAnsi="Calibri" w:cs="Calibri"/>
          <w:i/>
          <w:color w:val="000000"/>
        </w:rPr>
        <w:t>.</w:t>
      </w:r>
      <w:r w:rsidR="00E86696">
        <w:rPr>
          <w:rFonts w:ascii="Calibri" w:hAnsi="Calibri" w:cs="Calibri"/>
          <w:i/>
          <w:color w:val="000000"/>
        </w:rPr>
        <w:t xml:space="preserve"> </w:t>
      </w:r>
      <w:r w:rsidR="0006649E" w:rsidRPr="0006649E">
        <w:rPr>
          <w:rFonts w:ascii="Calibri" w:hAnsi="Calibri" w:cs="Calibri"/>
          <w:i/>
          <w:color w:val="000000"/>
        </w:rPr>
        <w:t xml:space="preserve">Především se budeme soustředit na přípravu a finalizaci </w:t>
      </w:r>
      <w:r w:rsidR="0006649E">
        <w:rPr>
          <w:rFonts w:ascii="Calibri" w:hAnsi="Calibri" w:cs="Calibri"/>
          <w:i/>
          <w:color w:val="000000"/>
        </w:rPr>
        <w:t>stávajících</w:t>
      </w:r>
      <w:r w:rsidR="0006649E" w:rsidRPr="0006649E">
        <w:rPr>
          <w:rFonts w:ascii="Calibri" w:hAnsi="Calibri" w:cs="Calibri"/>
          <w:i/>
          <w:color w:val="000000"/>
        </w:rPr>
        <w:t xml:space="preserve"> projektů</w:t>
      </w:r>
      <w:r w:rsidR="00770922">
        <w:rPr>
          <w:rFonts w:ascii="Calibri" w:hAnsi="Calibri" w:cs="Calibri"/>
          <w:i/>
          <w:color w:val="000000"/>
        </w:rPr>
        <w:t xml:space="preserve"> a</w:t>
      </w:r>
      <w:r w:rsidR="00E118BD">
        <w:rPr>
          <w:rFonts w:ascii="Calibri" w:hAnsi="Calibri" w:cs="Calibri"/>
          <w:i/>
          <w:color w:val="000000"/>
        </w:rPr>
        <w:t> </w:t>
      </w:r>
      <w:r w:rsidR="00770922">
        <w:rPr>
          <w:rFonts w:ascii="Calibri" w:hAnsi="Calibri" w:cs="Calibri"/>
          <w:i/>
          <w:color w:val="000000"/>
        </w:rPr>
        <w:t xml:space="preserve">rovněž </w:t>
      </w:r>
      <w:r w:rsidR="00505AA8">
        <w:rPr>
          <w:rFonts w:ascii="Calibri" w:hAnsi="Calibri" w:cs="Calibri"/>
          <w:i/>
          <w:color w:val="000000"/>
        </w:rPr>
        <w:t xml:space="preserve">na </w:t>
      </w:r>
      <w:r w:rsidR="0006649E" w:rsidRPr="0006649E">
        <w:rPr>
          <w:rFonts w:ascii="Calibri" w:hAnsi="Calibri" w:cs="Calibri"/>
          <w:i/>
          <w:color w:val="000000"/>
        </w:rPr>
        <w:t>nákup zajímavých nemovitostí</w:t>
      </w:r>
      <w:r w:rsidR="00E118BD">
        <w:rPr>
          <w:rFonts w:ascii="Calibri" w:hAnsi="Calibri" w:cs="Calibri"/>
          <w:i/>
          <w:color w:val="000000"/>
        </w:rPr>
        <w:t xml:space="preserve"> a pozemků</w:t>
      </w:r>
      <w:r w:rsidR="0006649E" w:rsidRPr="0006649E">
        <w:rPr>
          <w:rFonts w:ascii="Calibri" w:hAnsi="Calibri" w:cs="Calibri"/>
          <w:i/>
          <w:color w:val="000000"/>
        </w:rPr>
        <w:t xml:space="preserve">, </w:t>
      </w:r>
      <w:r w:rsidR="00F9575B">
        <w:rPr>
          <w:rFonts w:ascii="Calibri" w:hAnsi="Calibri" w:cs="Calibri"/>
          <w:i/>
          <w:color w:val="000000"/>
        </w:rPr>
        <w:t xml:space="preserve">jež </w:t>
      </w:r>
      <w:r w:rsidR="0006649E" w:rsidRPr="0006649E">
        <w:rPr>
          <w:rFonts w:ascii="Calibri" w:hAnsi="Calibri" w:cs="Calibri"/>
          <w:i/>
          <w:color w:val="000000"/>
        </w:rPr>
        <w:t xml:space="preserve">by se mohly v této době objevit na trhu. </w:t>
      </w:r>
      <w:r w:rsidR="00E118BD">
        <w:rPr>
          <w:rFonts w:ascii="Calibri" w:hAnsi="Calibri" w:cs="Calibri"/>
          <w:i/>
          <w:color w:val="000000"/>
        </w:rPr>
        <w:t>Takové</w:t>
      </w:r>
      <w:r w:rsidR="005379DA" w:rsidRPr="0006649E">
        <w:rPr>
          <w:rFonts w:ascii="Calibri" w:hAnsi="Calibri" w:cs="Calibri"/>
          <w:i/>
          <w:color w:val="000000"/>
        </w:rPr>
        <w:t xml:space="preserve"> jsme schopni díky dostatku kapitálu </w:t>
      </w:r>
      <w:r w:rsidR="00235416">
        <w:rPr>
          <w:rFonts w:ascii="Calibri" w:hAnsi="Calibri" w:cs="Calibri"/>
          <w:i/>
          <w:color w:val="000000"/>
        </w:rPr>
        <w:t xml:space="preserve">rychle </w:t>
      </w:r>
      <w:r w:rsidR="005379DA" w:rsidRPr="0006649E">
        <w:rPr>
          <w:rFonts w:ascii="Calibri" w:hAnsi="Calibri" w:cs="Calibri"/>
          <w:i/>
          <w:color w:val="000000"/>
        </w:rPr>
        <w:t>koupit a</w:t>
      </w:r>
      <w:r w:rsidR="007E67B6">
        <w:rPr>
          <w:rFonts w:ascii="Calibri" w:hAnsi="Calibri" w:cs="Calibri"/>
          <w:i/>
          <w:color w:val="000000"/>
        </w:rPr>
        <w:t> </w:t>
      </w:r>
      <w:r w:rsidR="007547AE">
        <w:rPr>
          <w:rFonts w:ascii="Calibri" w:hAnsi="Calibri" w:cs="Calibri"/>
          <w:i/>
          <w:color w:val="000000"/>
        </w:rPr>
        <w:t xml:space="preserve">následně </w:t>
      </w:r>
      <w:r w:rsidR="005379DA" w:rsidRPr="0006649E">
        <w:rPr>
          <w:rFonts w:ascii="Calibri" w:hAnsi="Calibri" w:cs="Calibri"/>
          <w:i/>
          <w:color w:val="000000"/>
        </w:rPr>
        <w:t>přeměnit například na projekt s nájemním bydle</w:t>
      </w:r>
      <w:r w:rsidR="0006649E" w:rsidRPr="0006649E">
        <w:rPr>
          <w:rFonts w:ascii="Calibri" w:hAnsi="Calibri" w:cs="Calibri"/>
          <w:i/>
          <w:color w:val="000000"/>
        </w:rPr>
        <w:t>ním,“</w:t>
      </w:r>
      <w:r w:rsidR="0006649E">
        <w:rPr>
          <w:rFonts w:ascii="Calibri" w:hAnsi="Calibri" w:cs="Calibri"/>
          <w:color w:val="000000"/>
        </w:rPr>
        <w:t xml:space="preserve"> uzavírá </w:t>
      </w:r>
      <w:r w:rsidR="00F22EE9">
        <w:rPr>
          <w:rFonts w:ascii="Calibri" w:hAnsi="Calibri" w:cs="Calibri"/>
          <w:color w:val="000000"/>
        </w:rPr>
        <w:t xml:space="preserve">Helena </w:t>
      </w:r>
      <w:proofErr w:type="spellStart"/>
      <w:r w:rsidR="00F22EE9">
        <w:rPr>
          <w:rFonts w:ascii="Calibri" w:hAnsi="Calibri" w:cs="Calibri"/>
          <w:color w:val="000000"/>
        </w:rPr>
        <w:t>Hyánková</w:t>
      </w:r>
      <w:proofErr w:type="spellEnd"/>
      <w:r w:rsidR="007705F3">
        <w:rPr>
          <w:rFonts w:ascii="Calibri" w:hAnsi="Calibri" w:cs="Calibri"/>
          <w:color w:val="000000"/>
        </w:rPr>
        <w:t xml:space="preserve"> z</w:t>
      </w:r>
      <w:r w:rsidR="00697C72">
        <w:rPr>
          <w:rFonts w:ascii="Calibri" w:hAnsi="Calibri" w:cs="Calibri"/>
          <w:color w:val="000000"/>
        </w:rPr>
        <w:t xml:space="preserve"> PSN.</w:t>
      </w:r>
      <w:r w:rsidRPr="002843A7">
        <w:rPr>
          <w:rFonts w:ascii="Calibri" w:hAnsi="Calibri" w:cs="Calibri"/>
          <w:noProof/>
          <w:color w:val="000000"/>
        </w:rPr>
        <w:t xml:space="preserve"> </w:t>
      </w:r>
    </w:p>
    <w:p w14:paraId="5131ABA8" w14:textId="77777777" w:rsidR="00E807F2" w:rsidRDefault="00E807F2" w:rsidP="00697C72">
      <w:pPr>
        <w:jc w:val="both"/>
        <w:rPr>
          <w:rFonts w:ascii="Calibri" w:hAnsi="Calibri" w:cs="Calibri"/>
          <w:color w:val="000000"/>
        </w:rPr>
      </w:pPr>
    </w:p>
    <w:p w14:paraId="1FF0C388" w14:textId="5D903DEA" w:rsidR="00216077" w:rsidRPr="002A77A3" w:rsidRDefault="00216077" w:rsidP="00216077">
      <w:r>
        <w:t>--------------------------------------------------------------</w:t>
      </w:r>
      <w:bookmarkStart w:id="0" w:name="_GoBack"/>
      <w:bookmarkEnd w:id="0"/>
      <w:r>
        <w:t>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1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2DBF1FEC" w14:textId="77777777" w:rsidR="00216077" w:rsidRDefault="00216077" w:rsidP="002160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patří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 nebo City Empiria</w:t>
      </w:r>
      <w:r w:rsidRPr="00991751">
        <w:rPr>
          <w:sz w:val="20"/>
          <w:szCs w:val="20"/>
        </w:rPr>
        <w:t xml:space="preserve">. </w:t>
      </w:r>
    </w:p>
    <w:p w14:paraId="0DCE1879" w14:textId="77777777" w:rsidR="000A4C88" w:rsidRDefault="000A4C88">
      <w:pPr>
        <w:rPr>
          <w:sz w:val="20"/>
          <w:szCs w:val="20"/>
        </w:rPr>
      </w:pPr>
    </w:p>
    <w:p w14:paraId="1BED9687" w14:textId="77777777" w:rsidR="00E807F2" w:rsidRPr="00E807F2" w:rsidRDefault="00E807F2">
      <w:pPr>
        <w:rPr>
          <w:i/>
          <w:sz w:val="20"/>
          <w:szCs w:val="20"/>
        </w:rPr>
      </w:pPr>
    </w:p>
    <w:sectPr w:rsidR="00E807F2" w:rsidRPr="00E807F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1DA94" w14:textId="77777777" w:rsidR="002E0D96" w:rsidRDefault="002E0D96" w:rsidP="00434212">
      <w:pPr>
        <w:spacing w:after="0" w:line="240" w:lineRule="auto"/>
      </w:pPr>
      <w:r>
        <w:separator/>
      </w:r>
    </w:p>
  </w:endnote>
  <w:endnote w:type="continuationSeparator" w:id="0">
    <w:p w14:paraId="2BFE5851" w14:textId="77777777" w:rsidR="002E0D96" w:rsidRDefault="002E0D96" w:rsidP="00434212">
      <w:pPr>
        <w:spacing w:after="0" w:line="240" w:lineRule="auto"/>
      </w:pPr>
      <w:r>
        <w:continuationSeparator/>
      </w:r>
    </w:p>
  </w:endnote>
  <w:endnote w:type="continuationNotice" w:id="1">
    <w:p w14:paraId="21307137" w14:textId="77777777" w:rsidR="002E0D96" w:rsidRDefault="002E0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6385" w14:textId="77777777" w:rsidR="002E0D96" w:rsidRDefault="002E0D96" w:rsidP="00434212">
      <w:pPr>
        <w:spacing w:after="0" w:line="240" w:lineRule="auto"/>
      </w:pPr>
      <w:r>
        <w:separator/>
      </w:r>
    </w:p>
  </w:footnote>
  <w:footnote w:type="continuationSeparator" w:id="0">
    <w:p w14:paraId="260C9907" w14:textId="77777777" w:rsidR="002E0D96" w:rsidRDefault="002E0D96" w:rsidP="00434212">
      <w:pPr>
        <w:spacing w:after="0" w:line="240" w:lineRule="auto"/>
      </w:pPr>
      <w:r>
        <w:continuationSeparator/>
      </w:r>
    </w:p>
  </w:footnote>
  <w:footnote w:type="continuationNotice" w:id="1">
    <w:p w14:paraId="5298569C" w14:textId="77777777" w:rsidR="002E0D96" w:rsidRDefault="002E0D96">
      <w:pPr>
        <w:spacing w:after="0" w:line="240" w:lineRule="auto"/>
      </w:pPr>
    </w:p>
  </w:footnote>
  <w:footnote w:id="2">
    <w:p w14:paraId="50097E53" w14:textId="03308D74" w:rsidR="00552EBA" w:rsidRPr="002843A7" w:rsidRDefault="00744FD3">
      <w:pPr>
        <w:pStyle w:val="Textpoznpodarou"/>
        <w:rPr>
          <w:i/>
        </w:rPr>
      </w:pPr>
      <w:r w:rsidRPr="002843A7">
        <w:rPr>
          <w:rStyle w:val="Znakapoznpodarou"/>
          <w:i/>
        </w:rPr>
        <w:footnoteRef/>
      </w:r>
      <w:r w:rsidRPr="002843A7">
        <w:rPr>
          <w:i/>
        </w:rPr>
        <w:t xml:space="preserve"> </w:t>
      </w:r>
      <w:hyperlink r:id="rId1" w:history="1">
        <w:r w:rsidR="00552EBA" w:rsidRPr="002843A7">
          <w:rPr>
            <w:rStyle w:val="Hypertextovodkaz"/>
            <w:i/>
          </w:rPr>
          <w:t>https://realitymix.cz/statistika-nemovitosti/byty-pronajem-prumerna-cena-pronajmu-1m2-mesic.html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12"/>
    <w:rsid w:val="00001E95"/>
    <w:rsid w:val="00004D31"/>
    <w:rsid w:val="00006248"/>
    <w:rsid w:val="000119C4"/>
    <w:rsid w:val="00014BC2"/>
    <w:rsid w:val="000151EB"/>
    <w:rsid w:val="00017CB1"/>
    <w:rsid w:val="00023286"/>
    <w:rsid w:val="000306A5"/>
    <w:rsid w:val="0003205F"/>
    <w:rsid w:val="00033D16"/>
    <w:rsid w:val="0003472D"/>
    <w:rsid w:val="00035BAE"/>
    <w:rsid w:val="00036C70"/>
    <w:rsid w:val="0004014A"/>
    <w:rsid w:val="00041B11"/>
    <w:rsid w:val="00042D54"/>
    <w:rsid w:val="00042EFC"/>
    <w:rsid w:val="00043709"/>
    <w:rsid w:val="00045AB4"/>
    <w:rsid w:val="00051D68"/>
    <w:rsid w:val="000604C1"/>
    <w:rsid w:val="00062410"/>
    <w:rsid w:val="00063D46"/>
    <w:rsid w:val="0006649E"/>
    <w:rsid w:val="000667A9"/>
    <w:rsid w:val="000668E4"/>
    <w:rsid w:val="00070245"/>
    <w:rsid w:val="00070FCD"/>
    <w:rsid w:val="0007159C"/>
    <w:rsid w:val="00072BB1"/>
    <w:rsid w:val="00073A83"/>
    <w:rsid w:val="00073B93"/>
    <w:rsid w:val="00076583"/>
    <w:rsid w:val="000843E0"/>
    <w:rsid w:val="00085D05"/>
    <w:rsid w:val="00086A9A"/>
    <w:rsid w:val="0008738E"/>
    <w:rsid w:val="000914DF"/>
    <w:rsid w:val="000939DF"/>
    <w:rsid w:val="00094E8A"/>
    <w:rsid w:val="0009592A"/>
    <w:rsid w:val="00096263"/>
    <w:rsid w:val="000971AE"/>
    <w:rsid w:val="000A1669"/>
    <w:rsid w:val="000A2365"/>
    <w:rsid w:val="000A4C88"/>
    <w:rsid w:val="000A63DE"/>
    <w:rsid w:val="000A6479"/>
    <w:rsid w:val="000B093C"/>
    <w:rsid w:val="000B2940"/>
    <w:rsid w:val="000C1810"/>
    <w:rsid w:val="000C2D71"/>
    <w:rsid w:val="000C3BC8"/>
    <w:rsid w:val="000C50B7"/>
    <w:rsid w:val="000C60D7"/>
    <w:rsid w:val="000D2B38"/>
    <w:rsid w:val="000D2DE5"/>
    <w:rsid w:val="000D32EC"/>
    <w:rsid w:val="000D5517"/>
    <w:rsid w:val="000E0391"/>
    <w:rsid w:val="000E1D50"/>
    <w:rsid w:val="000E3139"/>
    <w:rsid w:val="000E5826"/>
    <w:rsid w:val="000E7BB4"/>
    <w:rsid w:val="000F111D"/>
    <w:rsid w:val="000F3B77"/>
    <w:rsid w:val="00101075"/>
    <w:rsid w:val="00101BD7"/>
    <w:rsid w:val="00102707"/>
    <w:rsid w:val="0010335C"/>
    <w:rsid w:val="00104057"/>
    <w:rsid w:val="001047C9"/>
    <w:rsid w:val="00104955"/>
    <w:rsid w:val="00111358"/>
    <w:rsid w:val="00111F3A"/>
    <w:rsid w:val="00117542"/>
    <w:rsid w:val="00117806"/>
    <w:rsid w:val="00121A14"/>
    <w:rsid w:val="00121B1D"/>
    <w:rsid w:val="00126238"/>
    <w:rsid w:val="001265F7"/>
    <w:rsid w:val="001323CA"/>
    <w:rsid w:val="00134E7F"/>
    <w:rsid w:val="00137AAC"/>
    <w:rsid w:val="00140601"/>
    <w:rsid w:val="0014734B"/>
    <w:rsid w:val="00150CB2"/>
    <w:rsid w:val="00150E96"/>
    <w:rsid w:val="00154AC2"/>
    <w:rsid w:val="00160A48"/>
    <w:rsid w:val="00160A62"/>
    <w:rsid w:val="001622BF"/>
    <w:rsid w:val="001679FC"/>
    <w:rsid w:val="00174E42"/>
    <w:rsid w:val="00176902"/>
    <w:rsid w:val="00177AD9"/>
    <w:rsid w:val="00182097"/>
    <w:rsid w:val="00182B40"/>
    <w:rsid w:val="00182D28"/>
    <w:rsid w:val="00186446"/>
    <w:rsid w:val="00192C56"/>
    <w:rsid w:val="001943B0"/>
    <w:rsid w:val="001A0D11"/>
    <w:rsid w:val="001A223E"/>
    <w:rsid w:val="001A3ADE"/>
    <w:rsid w:val="001A4961"/>
    <w:rsid w:val="001A6677"/>
    <w:rsid w:val="001B007C"/>
    <w:rsid w:val="001B5603"/>
    <w:rsid w:val="001C22E3"/>
    <w:rsid w:val="001D1EA9"/>
    <w:rsid w:val="001D3CA9"/>
    <w:rsid w:val="001D472A"/>
    <w:rsid w:val="001E12A3"/>
    <w:rsid w:val="001E25E0"/>
    <w:rsid w:val="001E29DE"/>
    <w:rsid w:val="001E5E86"/>
    <w:rsid w:val="001F0666"/>
    <w:rsid w:val="001F3368"/>
    <w:rsid w:val="001F4FE9"/>
    <w:rsid w:val="001F5D35"/>
    <w:rsid w:val="001F7973"/>
    <w:rsid w:val="0020248F"/>
    <w:rsid w:val="00202FE2"/>
    <w:rsid w:val="00204D42"/>
    <w:rsid w:val="0021050D"/>
    <w:rsid w:val="00211F3C"/>
    <w:rsid w:val="00211FF6"/>
    <w:rsid w:val="00213C22"/>
    <w:rsid w:val="00216077"/>
    <w:rsid w:val="00216ACA"/>
    <w:rsid w:val="00221956"/>
    <w:rsid w:val="00223776"/>
    <w:rsid w:val="002246B7"/>
    <w:rsid w:val="00225E8F"/>
    <w:rsid w:val="002270F5"/>
    <w:rsid w:val="00230A4B"/>
    <w:rsid w:val="00232973"/>
    <w:rsid w:val="00234792"/>
    <w:rsid w:val="00235416"/>
    <w:rsid w:val="00236949"/>
    <w:rsid w:val="00237B94"/>
    <w:rsid w:val="00240D77"/>
    <w:rsid w:val="00241CA0"/>
    <w:rsid w:val="00241F62"/>
    <w:rsid w:val="00243BAA"/>
    <w:rsid w:val="00244ECC"/>
    <w:rsid w:val="00246E83"/>
    <w:rsid w:val="00250464"/>
    <w:rsid w:val="00250A16"/>
    <w:rsid w:val="002511E3"/>
    <w:rsid w:val="00252E1D"/>
    <w:rsid w:val="00254778"/>
    <w:rsid w:val="0025766C"/>
    <w:rsid w:val="002621EE"/>
    <w:rsid w:val="00262B25"/>
    <w:rsid w:val="002630F8"/>
    <w:rsid w:val="00265A7B"/>
    <w:rsid w:val="002703B7"/>
    <w:rsid w:val="00273C0E"/>
    <w:rsid w:val="00275DFC"/>
    <w:rsid w:val="002770D7"/>
    <w:rsid w:val="0027745C"/>
    <w:rsid w:val="00277EF0"/>
    <w:rsid w:val="002808DE"/>
    <w:rsid w:val="0028090B"/>
    <w:rsid w:val="00283E9F"/>
    <w:rsid w:val="002843A7"/>
    <w:rsid w:val="002847A1"/>
    <w:rsid w:val="0029090D"/>
    <w:rsid w:val="00297991"/>
    <w:rsid w:val="002A1F1E"/>
    <w:rsid w:val="002A2DB6"/>
    <w:rsid w:val="002A77A3"/>
    <w:rsid w:val="002B3650"/>
    <w:rsid w:val="002B5443"/>
    <w:rsid w:val="002B7180"/>
    <w:rsid w:val="002C0001"/>
    <w:rsid w:val="002C1CA7"/>
    <w:rsid w:val="002C366C"/>
    <w:rsid w:val="002C61AB"/>
    <w:rsid w:val="002C6E68"/>
    <w:rsid w:val="002D156C"/>
    <w:rsid w:val="002D5144"/>
    <w:rsid w:val="002D680C"/>
    <w:rsid w:val="002D75DE"/>
    <w:rsid w:val="002E0D96"/>
    <w:rsid w:val="002E2C10"/>
    <w:rsid w:val="002E2D5C"/>
    <w:rsid w:val="002E4531"/>
    <w:rsid w:val="002F0D76"/>
    <w:rsid w:val="002F1C85"/>
    <w:rsid w:val="002F2F31"/>
    <w:rsid w:val="002F369F"/>
    <w:rsid w:val="002F5065"/>
    <w:rsid w:val="002F6F30"/>
    <w:rsid w:val="00302A11"/>
    <w:rsid w:val="00302B58"/>
    <w:rsid w:val="00306E99"/>
    <w:rsid w:val="00310806"/>
    <w:rsid w:val="003119AE"/>
    <w:rsid w:val="00312A12"/>
    <w:rsid w:val="003142B1"/>
    <w:rsid w:val="00322A99"/>
    <w:rsid w:val="00322F6A"/>
    <w:rsid w:val="003242AA"/>
    <w:rsid w:val="0032437C"/>
    <w:rsid w:val="00324DAF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761E"/>
    <w:rsid w:val="003542A9"/>
    <w:rsid w:val="00361A57"/>
    <w:rsid w:val="0037405B"/>
    <w:rsid w:val="00374756"/>
    <w:rsid w:val="003801AB"/>
    <w:rsid w:val="003804CC"/>
    <w:rsid w:val="0038076A"/>
    <w:rsid w:val="00381536"/>
    <w:rsid w:val="00383093"/>
    <w:rsid w:val="003832B5"/>
    <w:rsid w:val="003907E0"/>
    <w:rsid w:val="00393C8D"/>
    <w:rsid w:val="003952AD"/>
    <w:rsid w:val="00397458"/>
    <w:rsid w:val="003975B1"/>
    <w:rsid w:val="003A010F"/>
    <w:rsid w:val="003A28E1"/>
    <w:rsid w:val="003A59FB"/>
    <w:rsid w:val="003B260D"/>
    <w:rsid w:val="003B4F6E"/>
    <w:rsid w:val="003B7E74"/>
    <w:rsid w:val="003D4DFD"/>
    <w:rsid w:val="003D7036"/>
    <w:rsid w:val="003E3FCF"/>
    <w:rsid w:val="003E6E50"/>
    <w:rsid w:val="003E72E8"/>
    <w:rsid w:val="003E77A3"/>
    <w:rsid w:val="003F04F2"/>
    <w:rsid w:val="003F1664"/>
    <w:rsid w:val="003F19DB"/>
    <w:rsid w:val="003F44C5"/>
    <w:rsid w:val="00401108"/>
    <w:rsid w:val="004025FC"/>
    <w:rsid w:val="00405122"/>
    <w:rsid w:val="00405134"/>
    <w:rsid w:val="0040643C"/>
    <w:rsid w:val="00406EAA"/>
    <w:rsid w:val="0040737A"/>
    <w:rsid w:val="0040773D"/>
    <w:rsid w:val="00411DEA"/>
    <w:rsid w:val="004121C9"/>
    <w:rsid w:val="00413089"/>
    <w:rsid w:val="00413CF7"/>
    <w:rsid w:val="00415EC4"/>
    <w:rsid w:val="004223DC"/>
    <w:rsid w:val="004224C5"/>
    <w:rsid w:val="00424378"/>
    <w:rsid w:val="00424A76"/>
    <w:rsid w:val="00426CBB"/>
    <w:rsid w:val="00432097"/>
    <w:rsid w:val="0043242C"/>
    <w:rsid w:val="00432C81"/>
    <w:rsid w:val="00434212"/>
    <w:rsid w:val="0044701C"/>
    <w:rsid w:val="004470AD"/>
    <w:rsid w:val="004472FF"/>
    <w:rsid w:val="00454372"/>
    <w:rsid w:val="0046050B"/>
    <w:rsid w:val="004609EF"/>
    <w:rsid w:val="00463D29"/>
    <w:rsid w:val="00464544"/>
    <w:rsid w:val="00464A3E"/>
    <w:rsid w:val="00466A43"/>
    <w:rsid w:val="00466F3C"/>
    <w:rsid w:val="00471C60"/>
    <w:rsid w:val="00471C97"/>
    <w:rsid w:val="00471EA5"/>
    <w:rsid w:val="00473850"/>
    <w:rsid w:val="00474825"/>
    <w:rsid w:val="00476859"/>
    <w:rsid w:val="00480C2E"/>
    <w:rsid w:val="004861E5"/>
    <w:rsid w:val="004871BA"/>
    <w:rsid w:val="00490220"/>
    <w:rsid w:val="00490773"/>
    <w:rsid w:val="004928DC"/>
    <w:rsid w:val="00493F38"/>
    <w:rsid w:val="0049662C"/>
    <w:rsid w:val="0049719B"/>
    <w:rsid w:val="00497439"/>
    <w:rsid w:val="004A12B1"/>
    <w:rsid w:val="004A1617"/>
    <w:rsid w:val="004A45FF"/>
    <w:rsid w:val="004A5138"/>
    <w:rsid w:val="004A561B"/>
    <w:rsid w:val="004A79E8"/>
    <w:rsid w:val="004B0AFA"/>
    <w:rsid w:val="004B57EE"/>
    <w:rsid w:val="004B7A2B"/>
    <w:rsid w:val="004C0A2F"/>
    <w:rsid w:val="004C0D48"/>
    <w:rsid w:val="004C0FF1"/>
    <w:rsid w:val="004C5DEA"/>
    <w:rsid w:val="004D0686"/>
    <w:rsid w:val="004D539E"/>
    <w:rsid w:val="004D5D41"/>
    <w:rsid w:val="004D6587"/>
    <w:rsid w:val="004E70A9"/>
    <w:rsid w:val="004E79F9"/>
    <w:rsid w:val="004F0734"/>
    <w:rsid w:val="004F0D1E"/>
    <w:rsid w:val="004F1BEF"/>
    <w:rsid w:val="004F24A1"/>
    <w:rsid w:val="004F5ADF"/>
    <w:rsid w:val="0050031B"/>
    <w:rsid w:val="00501443"/>
    <w:rsid w:val="00503378"/>
    <w:rsid w:val="00503E00"/>
    <w:rsid w:val="00505806"/>
    <w:rsid w:val="00505AA8"/>
    <w:rsid w:val="00512A3F"/>
    <w:rsid w:val="00512C3A"/>
    <w:rsid w:val="00513080"/>
    <w:rsid w:val="00515C25"/>
    <w:rsid w:val="00515EA6"/>
    <w:rsid w:val="005175FD"/>
    <w:rsid w:val="00517831"/>
    <w:rsid w:val="00521191"/>
    <w:rsid w:val="00521A50"/>
    <w:rsid w:val="00524389"/>
    <w:rsid w:val="0052446E"/>
    <w:rsid w:val="00524C78"/>
    <w:rsid w:val="00525C3D"/>
    <w:rsid w:val="00527284"/>
    <w:rsid w:val="0052756D"/>
    <w:rsid w:val="005331AD"/>
    <w:rsid w:val="0053637E"/>
    <w:rsid w:val="005379DA"/>
    <w:rsid w:val="0054007D"/>
    <w:rsid w:val="00540AF2"/>
    <w:rsid w:val="0054131A"/>
    <w:rsid w:val="00547161"/>
    <w:rsid w:val="005516E1"/>
    <w:rsid w:val="0055282C"/>
    <w:rsid w:val="00552EBA"/>
    <w:rsid w:val="00554D27"/>
    <w:rsid w:val="0055773F"/>
    <w:rsid w:val="0056002C"/>
    <w:rsid w:val="00563BD6"/>
    <w:rsid w:val="005666C2"/>
    <w:rsid w:val="00566842"/>
    <w:rsid w:val="00567096"/>
    <w:rsid w:val="00567E0B"/>
    <w:rsid w:val="00571CBB"/>
    <w:rsid w:val="005737B6"/>
    <w:rsid w:val="0057388F"/>
    <w:rsid w:val="00575590"/>
    <w:rsid w:val="00576E2B"/>
    <w:rsid w:val="00577AF7"/>
    <w:rsid w:val="00580093"/>
    <w:rsid w:val="005804AF"/>
    <w:rsid w:val="005849EC"/>
    <w:rsid w:val="00584EAD"/>
    <w:rsid w:val="00585D77"/>
    <w:rsid w:val="00595CC5"/>
    <w:rsid w:val="005978E9"/>
    <w:rsid w:val="005A0D76"/>
    <w:rsid w:val="005A105E"/>
    <w:rsid w:val="005A1BAA"/>
    <w:rsid w:val="005A1C52"/>
    <w:rsid w:val="005A1D8D"/>
    <w:rsid w:val="005A530E"/>
    <w:rsid w:val="005B1E2F"/>
    <w:rsid w:val="005B2420"/>
    <w:rsid w:val="005B3B0E"/>
    <w:rsid w:val="005B57AB"/>
    <w:rsid w:val="005B7B92"/>
    <w:rsid w:val="005C05EE"/>
    <w:rsid w:val="005C169E"/>
    <w:rsid w:val="005C38C1"/>
    <w:rsid w:val="005C6C1F"/>
    <w:rsid w:val="005D1B01"/>
    <w:rsid w:val="005D1FFC"/>
    <w:rsid w:val="005D2A7F"/>
    <w:rsid w:val="005D451A"/>
    <w:rsid w:val="005D5A28"/>
    <w:rsid w:val="005D6074"/>
    <w:rsid w:val="005D6948"/>
    <w:rsid w:val="005D7F6D"/>
    <w:rsid w:val="005E1685"/>
    <w:rsid w:val="005E3CC8"/>
    <w:rsid w:val="005E3E75"/>
    <w:rsid w:val="005F1231"/>
    <w:rsid w:val="005F14EE"/>
    <w:rsid w:val="005F1944"/>
    <w:rsid w:val="005F2B32"/>
    <w:rsid w:val="005F40B0"/>
    <w:rsid w:val="005F67AC"/>
    <w:rsid w:val="00600473"/>
    <w:rsid w:val="00600885"/>
    <w:rsid w:val="00603065"/>
    <w:rsid w:val="00603C29"/>
    <w:rsid w:val="0060557A"/>
    <w:rsid w:val="00607EE4"/>
    <w:rsid w:val="00610929"/>
    <w:rsid w:val="0061133B"/>
    <w:rsid w:val="00617660"/>
    <w:rsid w:val="0061775F"/>
    <w:rsid w:val="006240D1"/>
    <w:rsid w:val="006249B8"/>
    <w:rsid w:val="006265D3"/>
    <w:rsid w:val="00627BCA"/>
    <w:rsid w:val="00631760"/>
    <w:rsid w:val="0063289E"/>
    <w:rsid w:val="00632D2C"/>
    <w:rsid w:val="006367C6"/>
    <w:rsid w:val="00636B8E"/>
    <w:rsid w:val="006374E4"/>
    <w:rsid w:val="006402E8"/>
    <w:rsid w:val="00643029"/>
    <w:rsid w:val="00643CB5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14DD"/>
    <w:rsid w:val="0066537C"/>
    <w:rsid w:val="00665964"/>
    <w:rsid w:val="006665A4"/>
    <w:rsid w:val="00666E6D"/>
    <w:rsid w:val="0066750F"/>
    <w:rsid w:val="006707DF"/>
    <w:rsid w:val="00670E1E"/>
    <w:rsid w:val="006731D0"/>
    <w:rsid w:val="00675302"/>
    <w:rsid w:val="0067565E"/>
    <w:rsid w:val="00676251"/>
    <w:rsid w:val="006806B7"/>
    <w:rsid w:val="006808B4"/>
    <w:rsid w:val="00680E21"/>
    <w:rsid w:val="00682E81"/>
    <w:rsid w:val="00685130"/>
    <w:rsid w:val="006919C8"/>
    <w:rsid w:val="006976B9"/>
    <w:rsid w:val="00697C72"/>
    <w:rsid w:val="006A288A"/>
    <w:rsid w:val="006A580F"/>
    <w:rsid w:val="006B03A7"/>
    <w:rsid w:val="006B11EC"/>
    <w:rsid w:val="006B224B"/>
    <w:rsid w:val="006B709E"/>
    <w:rsid w:val="006C1361"/>
    <w:rsid w:val="006C74AF"/>
    <w:rsid w:val="006C7559"/>
    <w:rsid w:val="006C7DEC"/>
    <w:rsid w:val="006D04E0"/>
    <w:rsid w:val="006D4EF5"/>
    <w:rsid w:val="006E1BA0"/>
    <w:rsid w:val="006E2952"/>
    <w:rsid w:val="006E5E1D"/>
    <w:rsid w:val="006F0E11"/>
    <w:rsid w:val="006F11D7"/>
    <w:rsid w:val="006F150D"/>
    <w:rsid w:val="006F6FBF"/>
    <w:rsid w:val="006F77F0"/>
    <w:rsid w:val="0070285C"/>
    <w:rsid w:val="007034BD"/>
    <w:rsid w:val="007034C9"/>
    <w:rsid w:val="00707DC5"/>
    <w:rsid w:val="00710425"/>
    <w:rsid w:val="00710D13"/>
    <w:rsid w:val="00712215"/>
    <w:rsid w:val="00712229"/>
    <w:rsid w:val="0071390A"/>
    <w:rsid w:val="00717327"/>
    <w:rsid w:val="007176D5"/>
    <w:rsid w:val="00732689"/>
    <w:rsid w:val="0073378A"/>
    <w:rsid w:val="0074052B"/>
    <w:rsid w:val="00740F77"/>
    <w:rsid w:val="00741E00"/>
    <w:rsid w:val="007427BA"/>
    <w:rsid w:val="007431B0"/>
    <w:rsid w:val="00743EEA"/>
    <w:rsid w:val="00744FD3"/>
    <w:rsid w:val="007466A3"/>
    <w:rsid w:val="007466DB"/>
    <w:rsid w:val="0074742F"/>
    <w:rsid w:val="00750F63"/>
    <w:rsid w:val="00751919"/>
    <w:rsid w:val="00752FCE"/>
    <w:rsid w:val="00754299"/>
    <w:rsid w:val="007547AE"/>
    <w:rsid w:val="00754D06"/>
    <w:rsid w:val="00756E94"/>
    <w:rsid w:val="007601A1"/>
    <w:rsid w:val="007628B9"/>
    <w:rsid w:val="00763BE3"/>
    <w:rsid w:val="00764229"/>
    <w:rsid w:val="00764604"/>
    <w:rsid w:val="00766E87"/>
    <w:rsid w:val="007705F3"/>
    <w:rsid w:val="00770922"/>
    <w:rsid w:val="00770C11"/>
    <w:rsid w:val="00776C4E"/>
    <w:rsid w:val="0078742C"/>
    <w:rsid w:val="007912B5"/>
    <w:rsid w:val="00795058"/>
    <w:rsid w:val="00796897"/>
    <w:rsid w:val="00797FC5"/>
    <w:rsid w:val="007A1F64"/>
    <w:rsid w:val="007A34B4"/>
    <w:rsid w:val="007A47BC"/>
    <w:rsid w:val="007A4F38"/>
    <w:rsid w:val="007A6698"/>
    <w:rsid w:val="007B017D"/>
    <w:rsid w:val="007B0794"/>
    <w:rsid w:val="007B2D1F"/>
    <w:rsid w:val="007B5B06"/>
    <w:rsid w:val="007B6459"/>
    <w:rsid w:val="007C132B"/>
    <w:rsid w:val="007C45F6"/>
    <w:rsid w:val="007C52E8"/>
    <w:rsid w:val="007C5DA2"/>
    <w:rsid w:val="007C72CA"/>
    <w:rsid w:val="007D0DF8"/>
    <w:rsid w:val="007D4DDD"/>
    <w:rsid w:val="007D4E69"/>
    <w:rsid w:val="007D5D59"/>
    <w:rsid w:val="007D62A7"/>
    <w:rsid w:val="007E1A80"/>
    <w:rsid w:val="007E4ABB"/>
    <w:rsid w:val="007E67B6"/>
    <w:rsid w:val="007E7160"/>
    <w:rsid w:val="007F02C2"/>
    <w:rsid w:val="007F0657"/>
    <w:rsid w:val="007F2D82"/>
    <w:rsid w:val="007F3E0C"/>
    <w:rsid w:val="007F4F7F"/>
    <w:rsid w:val="007F512A"/>
    <w:rsid w:val="007F758D"/>
    <w:rsid w:val="008025A0"/>
    <w:rsid w:val="00802A2F"/>
    <w:rsid w:val="00804AC7"/>
    <w:rsid w:val="00805177"/>
    <w:rsid w:val="00812F35"/>
    <w:rsid w:val="00813A9C"/>
    <w:rsid w:val="00814610"/>
    <w:rsid w:val="0081535A"/>
    <w:rsid w:val="00815785"/>
    <w:rsid w:val="008172B1"/>
    <w:rsid w:val="00817B19"/>
    <w:rsid w:val="00820434"/>
    <w:rsid w:val="00823013"/>
    <w:rsid w:val="008271EF"/>
    <w:rsid w:val="00832C66"/>
    <w:rsid w:val="00834A02"/>
    <w:rsid w:val="00836B70"/>
    <w:rsid w:val="00837F82"/>
    <w:rsid w:val="008400B3"/>
    <w:rsid w:val="00840220"/>
    <w:rsid w:val="008421B3"/>
    <w:rsid w:val="00842FC6"/>
    <w:rsid w:val="00844712"/>
    <w:rsid w:val="00845029"/>
    <w:rsid w:val="00856F93"/>
    <w:rsid w:val="008574FD"/>
    <w:rsid w:val="00860923"/>
    <w:rsid w:val="00861C34"/>
    <w:rsid w:val="0086439E"/>
    <w:rsid w:val="00864438"/>
    <w:rsid w:val="00864D41"/>
    <w:rsid w:val="00864EBC"/>
    <w:rsid w:val="00866BCE"/>
    <w:rsid w:val="00867E95"/>
    <w:rsid w:val="008739E4"/>
    <w:rsid w:val="008748B1"/>
    <w:rsid w:val="00876E6D"/>
    <w:rsid w:val="00881003"/>
    <w:rsid w:val="00881D40"/>
    <w:rsid w:val="00884E61"/>
    <w:rsid w:val="00885463"/>
    <w:rsid w:val="00890B03"/>
    <w:rsid w:val="008912B6"/>
    <w:rsid w:val="00896672"/>
    <w:rsid w:val="0089675C"/>
    <w:rsid w:val="008A024C"/>
    <w:rsid w:val="008A1C27"/>
    <w:rsid w:val="008A38C7"/>
    <w:rsid w:val="008A468C"/>
    <w:rsid w:val="008A543B"/>
    <w:rsid w:val="008A5FDE"/>
    <w:rsid w:val="008B05FB"/>
    <w:rsid w:val="008B27C3"/>
    <w:rsid w:val="008B45C3"/>
    <w:rsid w:val="008B5770"/>
    <w:rsid w:val="008B5B5F"/>
    <w:rsid w:val="008B6026"/>
    <w:rsid w:val="008C09AB"/>
    <w:rsid w:val="008C46B8"/>
    <w:rsid w:val="008C4DFA"/>
    <w:rsid w:val="008C561D"/>
    <w:rsid w:val="008D3876"/>
    <w:rsid w:val="008D6B69"/>
    <w:rsid w:val="008E0310"/>
    <w:rsid w:val="008E0992"/>
    <w:rsid w:val="008E27F7"/>
    <w:rsid w:val="008E4ADE"/>
    <w:rsid w:val="008E528A"/>
    <w:rsid w:val="008F0E61"/>
    <w:rsid w:val="008F59E3"/>
    <w:rsid w:val="008F663C"/>
    <w:rsid w:val="008F715E"/>
    <w:rsid w:val="008F793A"/>
    <w:rsid w:val="0090371B"/>
    <w:rsid w:val="00903B2F"/>
    <w:rsid w:val="00905146"/>
    <w:rsid w:val="009058C0"/>
    <w:rsid w:val="009069DF"/>
    <w:rsid w:val="00910805"/>
    <w:rsid w:val="00910CE6"/>
    <w:rsid w:val="00912F06"/>
    <w:rsid w:val="0092168D"/>
    <w:rsid w:val="00922271"/>
    <w:rsid w:val="0092706A"/>
    <w:rsid w:val="0092798A"/>
    <w:rsid w:val="00930942"/>
    <w:rsid w:val="009324A1"/>
    <w:rsid w:val="00933A6D"/>
    <w:rsid w:val="00934F65"/>
    <w:rsid w:val="0094048E"/>
    <w:rsid w:val="00940BCC"/>
    <w:rsid w:val="0094117D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5E1C"/>
    <w:rsid w:val="0096739C"/>
    <w:rsid w:val="00970E55"/>
    <w:rsid w:val="009712A9"/>
    <w:rsid w:val="0097150D"/>
    <w:rsid w:val="00973033"/>
    <w:rsid w:val="00973319"/>
    <w:rsid w:val="0097443C"/>
    <w:rsid w:val="009763D5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2BB0"/>
    <w:rsid w:val="00994815"/>
    <w:rsid w:val="00996445"/>
    <w:rsid w:val="009A05CD"/>
    <w:rsid w:val="009A09A5"/>
    <w:rsid w:val="009A36DA"/>
    <w:rsid w:val="009A3803"/>
    <w:rsid w:val="009A3F77"/>
    <w:rsid w:val="009A600A"/>
    <w:rsid w:val="009A66CC"/>
    <w:rsid w:val="009A7331"/>
    <w:rsid w:val="009B00BE"/>
    <w:rsid w:val="009B3E6E"/>
    <w:rsid w:val="009B58FC"/>
    <w:rsid w:val="009B5C6B"/>
    <w:rsid w:val="009B6113"/>
    <w:rsid w:val="009B7511"/>
    <w:rsid w:val="009C0A84"/>
    <w:rsid w:val="009C2199"/>
    <w:rsid w:val="009C7AC9"/>
    <w:rsid w:val="009D34BF"/>
    <w:rsid w:val="009D35E5"/>
    <w:rsid w:val="009D5490"/>
    <w:rsid w:val="009D6C36"/>
    <w:rsid w:val="009D7C51"/>
    <w:rsid w:val="009F1965"/>
    <w:rsid w:val="009F1F55"/>
    <w:rsid w:val="009F5684"/>
    <w:rsid w:val="009F58D7"/>
    <w:rsid w:val="009F7809"/>
    <w:rsid w:val="009F7BEA"/>
    <w:rsid w:val="00A02334"/>
    <w:rsid w:val="00A03445"/>
    <w:rsid w:val="00A10D77"/>
    <w:rsid w:val="00A11907"/>
    <w:rsid w:val="00A17188"/>
    <w:rsid w:val="00A174C1"/>
    <w:rsid w:val="00A23695"/>
    <w:rsid w:val="00A24F7C"/>
    <w:rsid w:val="00A2621F"/>
    <w:rsid w:val="00A26F0A"/>
    <w:rsid w:val="00A30478"/>
    <w:rsid w:val="00A30FF0"/>
    <w:rsid w:val="00A35E13"/>
    <w:rsid w:val="00A41514"/>
    <w:rsid w:val="00A41711"/>
    <w:rsid w:val="00A51828"/>
    <w:rsid w:val="00A51A24"/>
    <w:rsid w:val="00A54CBF"/>
    <w:rsid w:val="00A54F8C"/>
    <w:rsid w:val="00A55729"/>
    <w:rsid w:val="00A55855"/>
    <w:rsid w:val="00A5664D"/>
    <w:rsid w:val="00A56965"/>
    <w:rsid w:val="00A5705B"/>
    <w:rsid w:val="00A57F0B"/>
    <w:rsid w:val="00A63AE0"/>
    <w:rsid w:val="00A654C4"/>
    <w:rsid w:val="00A6632A"/>
    <w:rsid w:val="00A700A4"/>
    <w:rsid w:val="00A770CB"/>
    <w:rsid w:val="00A77F11"/>
    <w:rsid w:val="00A87F90"/>
    <w:rsid w:val="00A93E1D"/>
    <w:rsid w:val="00A956F3"/>
    <w:rsid w:val="00AA0DFF"/>
    <w:rsid w:val="00AA3887"/>
    <w:rsid w:val="00AA3EBB"/>
    <w:rsid w:val="00AA5F62"/>
    <w:rsid w:val="00AA5F71"/>
    <w:rsid w:val="00AA62A4"/>
    <w:rsid w:val="00AB01F0"/>
    <w:rsid w:val="00AB5C85"/>
    <w:rsid w:val="00AC2E71"/>
    <w:rsid w:val="00AC3342"/>
    <w:rsid w:val="00AC3BB3"/>
    <w:rsid w:val="00AC3BE2"/>
    <w:rsid w:val="00AC5927"/>
    <w:rsid w:val="00AC5DF4"/>
    <w:rsid w:val="00AC6702"/>
    <w:rsid w:val="00AC731E"/>
    <w:rsid w:val="00AD17A3"/>
    <w:rsid w:val="00AD1954"/>
    <w:rsid w:val="00AD4433"/>
    <w:rsid w:val="00AD676D"/>
    <w:rsid w:val="00AD7641"/>
    <w:rsid w:val="00AE0CE7"/>
    <w:rsid w:val="00AE331A"/>
    <w:rsid w:val="00AE63B1"/>
    <w:rsid w:val="00AE75A4"/>
    <w:rsid w:val="00AF4766"/>
    <w:rsid w:val="00AF5282"/>
    <w:rsid w:val="00AF707F"/>
    <w:rsid w:val="00B00530"/>
    <w:rsid w:val="00B01E35"/>
    <w:rsid w:val="00B01F27"/>
    <w:rsid w:val="00B03F71"/>
    <w:rsid w:val="00B04E3D"/>
    <w:rsid w:val="00B050EB"/>
    <w:rsid w:val="00B06F73"/>
    <w:rsid w:val="00B07427"/>
    <w:rsid w:val="00B07639"/>
    <w:rsid w:val="00B07BD6"/>
    <w:rsid w:val="00B108FC"/>
    <w:rsid w:val="00B112AF"/>
    <w:rsid w:val="00B14CD1"/>
    <w:rsid w:val="00B17B45"/>
    <w:rsid w:val="00B20CCB"/>
    <w:rsid w:val="00B20E47"/>
    <w:rsid w:val="00B22494"/>
    <w:rsid w:val="00B24BEC"/>
    <w:rsid w:val="00B27384"/>
    <w:rsid w:val="00B320FC"/>
    <w:rsid w:val="00B33481"/>
    <w:rsid w:val="00B34566"/>
    <w:rsid w:val="00B41FF5"/>
    <w:rsid w:val="00B448DE"/>
    <w:rsid w:val="00B510E1"/>
    <w:rsid w:val="00B515D2"/>
    <w:rsid w:val="00B525EA"/>
    <w:rsid w:val="00B534E3"/>
    <w:rsid w:val="00B5737C"/>
    <w:rsid w:val="00B62B35"/>
    <w:rsid w:val="00B64E3F"/>
    <w:rsid w:val="00B65DDD"/>
    <w:rsid w:val="00B65F29"/>
    <w:rsid w:val="00B72A87"/>
    <w:rsid w:val="00B75932"/>
    <w:rsid w:val="00B75C52"/>
    <w:rsid w:val="00B766E0"/>
    <w:rsid w:val="00B80283"/>
    <w:rsid w:val="00B81162"/>
    <w:rsid w:val="00B83137"/>
    <w:rsid w:val="00B8454F"/>
    <w:rsid w:val="00B849D3"/>
    <w:rsid w:val="00B85599"/>
    <w:rsid w:val="00B85A1C"/>
    <w:rsid w:val="00B86352"/>
    <w:rsid w:val="00B86458"/>
    <w:rsid w:val="00B86B54"/>
    <w:rsid w:val="00B87E9B"/>
    <w:rsid w:val="00B9036F"/>
    <w:rsid w:val="00B95DBE"/>
    <w:rsid w:val="00B970B1"/>
    <w:rsid w:val="00BA162C"/>
    <w:rsid w:val="00BA4863"/>
    <w:rsid w:val="00BA4B45"/>
    <w:rsid w:val="00BB00DE"/>
    <w:rsid w:val="00BB0E86"/>
    <w:rsid w:val="00BB2E24"/>
    <w:rsid w:val="00BB3711"/>
    <w:rsid w:val="00BB404B"/>
    <w:rsid w:val="00BC2CA7"/>
    <w:rsid w:val="00BC2E3E"/>
    <w:rsid w:val="00BC30DB"/>
    <w:rsid w:val="00BC3686"/>
    <w:rsid w:val="00BC3CA8"/>
    <w:rsid w:val="00BC44CC"/>
    <w:rsid w:val="00BC5F43"/>
    <w:rsid w:val="00BC6AE7"/>
    <w:rsid w:val="00BC703C"/>
    <w:rsid w:val="00BD2F0F"/>
    <w:rsid w:val="00BD3996"/>
    <w:rsid w:val="00BD4B59"/>
    <w:rsid w:val="00BD5471"/>
    <w:rsid w:val="00BD54C9"/>
    <w:rsid w:val="00BD6251"/>
    <w:rsid w:val="00BD6E2B"/>
    <w:rsid w:val="00BD7F25"/>
    <w:rsid w:val="00BE36CA"/>
    <w:rsid w:val="00BE3A6E"/>
    <w:rsid w:val="00BE3A74"/>
    <w:rsid w:val="00BE49A3"/>
    <w:rsid w:val="00BE4D25"/>
    <w:rsid w:val="00BE6DEE"/>
    <w:rsid w:val="00BE7277"/>
    <w:rsid w:val="00BE73B9"/>
    <w:rsid w:val="00BF159C"/>
    <w:rsid w:val="00BF7E9D"/>
    <w:rsid w:val="00C01695"/>
    <w:rsid w:val="00C01F5A"/>
    <w:rsid w:val="00C03D90"/>
    <w:rsid w:val="00C11B44"/>
    <w:rsid w:val="00C21447"/>
    <w:rsid w:val="00C228BE"/>
    <w:rsid w:val="00C255F6"/>
    <w:rsid w:val="00C30050"/>
    <w:rsid w:val="00C30212"/>
    <w:rsid w:val="00C3270B"/>
    <w:rsid w:val="00C32829"/>
    <w:rsid w:val="00C330E3"/>
    <w:rsid w:val="00C349B8"/>
    <w:rsid w:val="00C35B53"/>
    <w:rsid w:val="00C4518A"/>
    <w:rsid w:val="00C46E89"/>
    <w:rsid w:val="00C47180"/>
    <w:rsid w:val="00C52296"/>
    <w:rsid w:val="00C524C9"/>
    <w:rsid w:val="00C554AC"/>
    <w:rsid w:val="00C55675"/>
    <w:rsid w:val="00C55707"/>
    <w:rsid w:val="00C55742"/>
    <w:rsid w:val="00C57029"/>
    <w:rsid w:val="00C57831"/>
    <w:rsid w:val="00C62752"/>
    <w:rsid w:val="00C62C0F"/>
    <w:rsid w:val="00C63E12"/>
    <w:rsid w:val="00C66BD9"/>
    <w:rsid w:val="00C70EFE"/>
    <w:rsid w:val="00C70FE9"/>
    <w:rsid w:val="00C72918"/>
    <w:rsid w:val="00C72B1F"/>
    <w:rsid w:val="00C73968"/>
    <w:rsid w:val="00C75BAA"/>
    <w:rsid w:val="00C82624"/>
    <w:rsid w:val="00C82A59"/>
    <w:rsid w:val="00C8350E"/>
    <w:rsid w:val="00C91025"/>
    <w:rsid w:val="00C91198"/>
    <w:rsid w:val="00C92D27"/>
    <w:rsid w:val="00C947D4"/>
    <w:rsid w:val="00C94B8F"/>
    <w:rsid w:val="00C97E1E"/>
    <w:rsid w:val="00CA7FED"/>
    <w:rsid w:val="00CB0C58"/>
    <w:rsid w:val="00CB16FF"/>
    <w:rsid w:val="00CB1D25"/>
    <w:rsid w:val="00CB2C12"/>
    <w:rsid w:val="00CB7F93"/>
    <w:rsid w:val="00CC0A44"/>
    <w:rsid w:val="00CC4D0E"/>
    <w:rsid w:val="00CC58CE"/>
    <w:rsid w:val="00CC5BD2"/>
    <w:rsid w:val="00CC67DF"/>
    <w:rsid w:val="00CD1FC1"/>
    <w:rsid w:val="00CD5677"/>
    <w:rsid w:val="00CD56DA"/>
    <w:rsid w:val="00CE3AD0"/>
    <w:rsid w:val="00CE45A1"/>
    <w:rsid w:val="00CE49A4"/>
    <w:rsid w:val="00CE4F36"/>
    <w:rsid w:val="00CE555A"/>
    <w:rsid w:val="00CE61BB"/>
    <w:rsid w:val="00CE64F4"/>
    <w:rsid w:val="00CF070E"/>
    <w:rsid w:val="00CF1BB6"/>
    <w:rsid w:val="00CF1EE4"/>
    <w:rsid w:val="00CF2286"/>
    <w:rsid w:val="00CF25CB"/>
    <w:rsid w:val="00CF5491"/>
    <w:rsid w:val="00CF607E"/>
    <w:rsid w:val="00CF6EEB"/>
    <w:rsid w:val="00D03499"/>
    <w:rsid w:val="00D0387E"/>
    <w:rsid w:val="00D05D7C"/>
    <w:rsid w:val="00D064DC"/>
    <w:rsid w:val="00D0719E"/>
    <w:rsid w:val="00D12BF9"/>
    <w:rsid w:val="00D14BEA"/>
    <w:rsid w:val="00D16777"/>
    <w:rsid w:val="00D218F5"/>
    <w:rsid w:val="00D2392D"/>
    <w:rsid w:val="00D23F1F"/>
    <w:rsid w:val="00D25671"/>
    <w:rsid w:val="00D279DE"/>
    <w:rsid w:val="00D31B91"/>
    <w:rsid w:val="00D31D24"/>
    <w:rsid w:val="00D33A18"/>
    <w:rsid w:val="00D37C09"/>
    <w:rsid w:val="00D415E7"/>
    <w:rsid w:val="00D41A47"/>
    <w:rsid w:val="00D43E90"/>
    <w:rsid w:val="00D43F27"/>
    <w:rsid w:val="00D4472B"/>
    <w:rsid w:val="00D47470"/>
    <w:rsid w:val="00D51666"/>
    <w:rsid w:val="00D52448"/>
    <w:rsid w:val="00D535A0"/>
    <w:rsid w:val="00D535A6"/>
    <w:rsid w:val="00D537F0"/>
    <w:rsid w:val="00D55DD4"/>
    <w:rsid w:val="00D562BA"/>
    <w:rsid w:val="00D57006"/>
    <w:rsid w:val="00D62756"/>
    <w:rsid w:val="00D65D4B"/>
    <w:rsid w:val="00D661D3"/>
    <w:rsid w:val="00D7116C"/>
    <w:rsid w:val="00D750C2"/>
    <w:rsid w:val="00D778AC"/>
    <w:rsid w:val="00D77A6C"/>
    <w:rsid w:val="00D81F33"/>
    <w:rsid w:val="00D831B4"/>
    <w:rsid w:val="00D84617"/>
    <w:rsid w:val="00D86914"/>
    <w:rsid w:val="00D8745A"/>
    <w:rsid w:val="00D874DC"/>
    <w:rsid w:val="00D93BFC"/>
    <w:rsid w:val="00D94AB3"/>
    <w:rsid w:val="00D95B23"/>
    <w:rsid w:val="00DA056F"/>
    <w:rsid w:val="00DA2EFD"/>
    <w:rsid w:val="00DA4EA3"/>
    <w:rsid w:val="00DA546A"/>
    <w:rsid w:val="00DB076D"/>
    <w:rsid w:val="00DB4B81"/>
    <w:rsid w:val="00DB67FD"/>
    <w:rsid w:val="00DC142A"/>
    <w:rsid w:val="00DC27E3"/>
    <w:rsid w:val="00DC2CE3"/>
    <w:rsid w:val="00DC7050"/>
    <w:rsid w:val="00DD112A"/>
    <w:rsid w:val="00DD1A2F"/>
    <w:rsid w:val="00DD1E08"/>
    <w:rsid w:val="00DD2263"/>
    <w:rsid w:val="00DD48C9"/>
    <w:rsid w:val="00DD5092"/>
    <w:rsid w:val="00DE29A4"/>
    <w:rsid w:val="00DE7AA6"/>
    <w:rsid w:val="00DF01FE"/>
    <w:rsid w:val="00DF48D3"/>
    <w:rsid w:val="00DF5110"/>
    <w:rsid w:val="00DF5669"/>
    <w:rsid w:val="00DF5D86"/>
    <w:rsid w:val="00DF61FD"/>
    <w:rsid w:val="00DF7277"/>
    <w:rsid w:val="00E03FFF"/>
    <w:rsid w:val="00E04EF2"/>
    <w:rsid w:val="00E06ABD"/>
    <w:rsid w:val="00E07436"/>
    <w:rsid w:val="00E118BD"/>
    <w:rsid w:val="00E14F86"/>
    <w:rsid w:val="00E205A1"/>
    <w:rsid w:val="00E23D6D"/>
    <w:rsid w:val="00E2623C"/>
    <w:rsid w:val="00E26C35"/>
    <w:rsid w:val="00E304F1"/>
    <w:rsid w:val="00E3209E"/>
    <w:rsid w:val="00E326F2"/>
    <w:rsid w:val="00E34139"/>
    <w:rsid w:val="00E3469B"/>
    <w:rsid w:val="00E3689E"/>
    <w:rsid w:val="00E37FEA"/>
    <w:rsid w:val="00E4089F"/>
    <w:rsid w:val="00E43391"/>
    <w:rsid w:val="00E4445B"/>
    <w:rsid w:val="00E535D3"/>
    <w:rsid w:val="00E54A89"/>
    <w:rsid w:val="00E55ECC"/>
    <w:rsid w:val="00E56EFF"/>
    <w:rsid w:val="00E56F88"/>
    <w:rsid w:val="00E608DC"/>
    <w:rsid w:val="00E61D6E"/>
    <w:rsid w:val="00E6577A"/>
    <w:rsid w:val="00E66BFB"/>
    <w:rsid w:val="00E70543"/>
    <w:rsid w:val="00E70F74"/>
    <w:rsid w:val="00E724FB"/>
    <w:rsid w:val="00E74CDA"/>
    <w:rsid w:val="00E74D8D"/>
    <w:rsid w:val="00E75179"/>
    <w:rsid w:val="00E760DC"/>
    <w:rsid w:val="00E804D4"/>
    <w:rsid w:val="00E807F2"/>
    <w:rsid w:val="00E8099E"/>
    <w:rsid w:val="00E80F4D"/>
    <w:rsid w:val="00E82BA7"/>
    <w:rsid w:val="00E84D9F"/>
    <w:rsid w:val="00E86696"/>
    <w:rsid w:val="00E86889"/>
    <w:rsid w:val="00E8702B"/>
    <w:rsid w:val="00E93F2F"/>
    <w:rsid w:val="00EA22A6"/>
    <w:rsid w:val="00EA4164"/>
    <w:rsid w:val="00EA4CAE"/>
    <w:rsid w:val="00EA5084"/>
    <w:rsid w:val="00EB1107"/>
    <w:rsid w:val="00EB4D3C"/>
    <w:rsid w:val="00EB4FE5"/>
    <w:rsid w:val="00EB5806"/>
    <w:rsid w:val="00EB6688"/>
    <w:rsid w:val="00EC175B"/>
    <w:rsid w:val="00EC1D88"/>
    <w:rsid w:val="00EC3153"/>
    <w:rsid w:val="00EC6AAB"/>
    <w:rsid w:val="00EC70B0"/>
    <w:rsid w:val="00ED1D81"/>
    <w:rsid w:val="00ED3D54"/>
    <w:rsid w:val="00ED5EF3"/>
    <w:rsid w:val="00EE062A"/>
    <w:rsid w:val="00EF1DF3"/>
    <w:rsid w:val="00EF3BDD"/>
    <w:rsid w:val="00EF48E6"/>
    <w:rsid w:val="00EF56F6"/>
    <w:rsid w:val="00EF5D03"/>
    <w:rsid w:val="00EF7982"/>
    <w:rsid w:val="00F00147"/>
    <w:rsid w:val="00F016FA"/>
    <w:rsid w:val="00F02467"/>
    <w:rsid w:val="00F0528C"/>
    <w:rsid w:val="00F05926"/>
    <w:rsid w:val="00F0604E"/>
    <w:rsid w:val="00F108BC"/>
    <w:rsid w:val="00F10BFC"/>
    <w:rsid w:val="00F12BFC"/>
    <w:rsid w:val="00F16860"/>
    <w:rsid w:val="00F169AF"/>
    <w:rsid w:val="00F22EE9"/>
    <w:rsid w:val="00F248BA"/>
    <w:rsid w:val="00F255FE"/>
    <w:rsid w:val="00F272DC"/>
    <w:rsid w:val="00F27331"/>
    <w:rsid w:val="00F30331"/>
    <w:rsid w:val="00F372E6"/>
    <w:rsid w:val="00F42058"/>
    <w:rsid w:val="00F45D27"/>
    <w:rsid w:val="00F510B8"/>
    <w:rsid w:val="00F52172"/>
    <w:rsid w:val="00F53775"/>
    <w:rsid w:val="00F55DEA"/>
    <w:rsid w:val="00F56371"/>
    <w:rsid w:val="00F611AA"/>
    <w:rsid w:val="00F63644"/>
    <w:rsid w:val="00F63751"/>
    <w:rsid w:val="00F702D9"/>
    <w:rsid w:val="00F71A79"/>
    <w:rsid w:val="00F72136"/>
    <w:rsid w:val="00F761FB"/>
    <w:rsid w:val="00F76E84"/>
    <w:rsid w:val="00F76EEE"/>
    <w:rsid w:val="00F7736F"/>
    <w:rsid w:val="00F80ADB"/>
    <w:rsid w:val="00F81411"/>
    <w:rsid w:val="00F81F1B"/>
    <w:rsid w:val="00F835EF"/>
    <w:rsid w:val="00F83EEE"/>
    <w:rsid w:val="00F85D68"/>
    <w:rsid w:val="00F87824"/>
    <w:rsid w:val="00F92160"/>
    <w:rsid w:val="00F92928"/>
    <w:rsid w:val="00F93ACB"/>
    <w:rsid w:val="00F94E4F"/>
    <w:rsid w:val="00F9575B"/>
    <w:rsid w:val="00FA053E"/>
    <w:rsid w:val="00FA0913"/>
    <w:rsid w:val="00FA157D"/>
    <w:rsid w:val="00FA481E"/>
    <w:rsid w:val="00FA4B49"/>
    <w:rsid w:val="00FA7120"/>
    <w:rsid w:val="00FA71D3"/>
    <w:rsid w:val="00FB0FAE"/>
    <w:rsid w:val="00FB5F5B"/>
    <w:rsid w:val="00FC0667"/>
    <w:rsid w:val="00FC4739"/>
    <w:rsid w:val="00FC708D"/>
    <w:rsid w:val="00FD0195"/>
    <w:rsid w:val="00FD128F"/>
    <w:rsid w:val="00FD129A"/>
    <w:rsid w:val="00FD283C"/>
    <w:rsid w:val="00FD6759"/>
    <w:rsid w:val="00FD7ECB"/>
    <w:rsid w:val="00FE1EEC"/>
    <w:rsid w:val="00FE4DF6"/>
    <w:rsid w:val="00FE5429"/>
    <w:rsid w:val="00FE6BE2"/>
    <w:rsid w:val="00FE7583"/>
    <w:rsid w:val="00FF6A20"/>
    <w:rsid w:val="00FF714A"/>
    <w:rsid w:val="3C5CD7D4"/>
    <w:rsid w:val="40CDC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D4E69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C670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F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F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4FD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6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3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642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829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146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59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n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sn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alitymix.cz/statistika-nemovitosti/byty-pronajem-prumerna-cena-pronajmu-1m2-mesic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D8B6-44AF-4E1D-8ED7-479F25F6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151</cp:revision>
  <cp:lastPrinted>2022-04-01T11:41:00Z</cp:lastPrinted>
  <dcterms:created xsi:type="dcterms:W3CDTF">2022-04-06T08:20:00Z</dcterms:created>
  <dcterms:modified xsi:type="dcterms:W3CDTF">2022-05-20T08:01:00Z</dcterms:modified>
</cp:coreProperties>
</file>